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4E01" w14:textId="70C81E87" w:rsidR="00EE3961" w:rsidRDefault="00EE3961" w:rsidP="007A4A90">
      <w:pPr>
        <w:spacing w:line="400" w:lineRule="exact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Mit einfacher Installation zum optimalen Luftaustausch</w:t>
      </w:r>
    </w:p>
    <w:p w14:paraId="54DDD647" w14:textId="5A137837" w:rsidR="00E56B4D" w:rsidRDefault="00772A1B" w:rsidP="007A4A90">
      <w:pPr>
        <w:spacing w:line="400" w:lineRule="exact"/>
        <w:jc w:val="both"/>
        <w:outlineLvl w:val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Neues dezentrales Lüftungsgerät Zehnder </w:t>
      </w:r>
      <w:proofErr w:type="spellStart"/>
      <w:r>
        <w:rPr>
          <w:rFonts w:cs="Arial"/>
          <w:bCs/>
          <w:sz w:val="28"/>
          <w:szCs w:val="28"/>
        </w:rPr>
        <w:t>ComfoSpot</w:t>
      </w:r>
      <w:proofErr w:type="spellEnd"/>
      <w:r>
        <w:rPr>
          <w:rFonts w:cs="Arial"/>
          <w:bCs/>
          <w:sz w:val="28"/>
          <w:szCs w:val="28"/>
        </w:rPr>
        <w:t xml:space="preserve"> 55 Twin </w:t>
      </w:r>
      <w:r w:rsidR="00EE3961">
        <w:rPr>
          <w:rFonts w:cs="Arial"/>
          <w:bCs/>
          <w:sz w:val="28"/>
          <w:szCs w:val="28"/>
        </w:rPr>
        <w:t>arbeitet leise, dezent und effizient</w:t>
      </w:r>
    </w:p>
    <w:p w14:paraId="103144B9" w14:textId="54805133" w:rsidR="0036779A" w:rsidRPr="00CE0051" w:rsidRDefault="007A4A90" w:rsidP="00CE0051">
      <w:pPr>
        <w:spacing w:before="240" w:after="240" w:line="360" w:lineRule="auto"/>
        <w:jc w:val="both"/>
        <w:outlineLvl w:val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Lahr,</w:t>
      </w:r>
      <w:r w:rsidR="00A869F8">
        <w:rPr>
          <w:rFonts w:cs="Arial"/>
          <w:b/>
          <w:sz w:val="21"/>
          <w:szCs w:val="21"/>
        </w:rPr>
        <w:t xml:space="preserve"> </w:t>
      </w:r>
      <w:r w:rsidR="004A24ED">
        <w:rPr>
          <w:rFonts w:cs="Arial"/>
          <w:b/>
          <w:sz w:val="21"/>
          <w:szCs w:val="21"/>
        </w:rPr>
        <w:t>Februar</w:t>
      </w:r>
      <w:r w:rsidR="00475D4B">
        <w:rPr>
          <w:rFonts w:cs="Arial"/>
          <w:b/>
          <w:sz w:val="21"/>
          <w:szCs w:val="21"/>
        </w:rPr>
        <w:t xml:space="preserve"> </w:t>
      </w:r>
      <w:r w:rsidR="00143B5A">
        <w:rPr>
          <w:rFonts w:cs="Arial"/>
          <w:b/>
          <w:sz w:val="21"/>
          <w:szCs w:val="21"/>
        </w:rPr>
        <w:t>202</w:t>
      </w:r>
      <w:r w:rsidR="00A869F8">
        <w:rPr>
          <w:rFonts w:cs="Arial"/>
          <w:b/>
          <w:sz w:val="21"/>
          <w:szCs w:val="21"/>
        </w:rPr>
        <w:t>5</w:t>
      </w:r>
      <w:r w:rsidR="00143B5A">
        <w:rPr>
          <w:rFonts w:cs="Arial"/>
          <w:b/>
          <w:sz w:val="21"/>
          <w:szCs w:val="21"/>
        </w:rPr>
        <w:t>.</w:t>
      </w:r>
      <w:r w:rsidR="00CE0051">
        <w:rPr>
          <w:rFonts w:cs="Arial"/>
          <w:b/>
          <w:sz w:val="21"/>
          <w:szCs w:val="21"/>
        </w:rPr>
        <w:t xml:space="preserve"> </w:t>
      </w:r>
      <w:r w:rsidR="006113AF" w:rsidRPr="00CE0051">
        <w:rPr>
          <w:rFonts w:cs="Arial"/>
          <w:b/>
          <w:bCs/>
          <w:sz w:val="21"/>
          <w:szCs w:val="21"/>
        </w:rPr>
        <w:t xml:space="preserve">Mit </w:t>
      </w:r>
      <w:r w:rsidR="00606D9A">
        <w:rPr>
          <w:rFonts w:cs="Arial"/>
          <w:b/>
          <w:bCs/>
          <w:sz w:val="21"/>
          <w:szCs w:val="21"/>
        </w:rPr>
        <w:t xml:space="preserve">dem dezentralen Lüftungsgerät </w:t>
      </w:r>
      <w:r w:rsidR="006113AF" w:rsidRPr="00CE0051">
        <w:rPr>
          <w:rFonts w:cs="Arial"/>
          <w:b/>
          <w:bCs/>
          <w:sz w:val="21"/>
          <w:szCs w:val="21"/>
        </w:rPr>
        <w:t xml:space="preserve">Zehnder </w:t>
      </w:r>
      <w:proofErr w:type="spellStart"/>
      <w:r w:rsidR="006113AF" w:rsidRPr="00CE0051">
        <w:rPr>
          <w:rFonts w:cs="Arial"/>
          <w:b/>
          <w:bCs/>
          <w:sz w:val="21"/>
          <w:szCs w:val="21"/>
        </w:rPr>
        <w:t>ComfoSpot</w:t>
      </w:r>
      <w:proofErr w:type="spellEnd"/>
      <w:r w:rsidR="006113AF" w:rsidRPr="00CE0051">
        <w:rPr>
          <w:rFonts w:cs="Arial"/>
          <w:b/>
          <w:bCs/>
          <w:sz w:val="21"/>
          <w:szCs w:val="21"/>
        </w:rPr>
        <w:t xml:space="preserve"> 55 Twin präsentiert der Raumklimaspezialist ein</w:t>
      </w:r>
      <w:r w:rsidR="00606D9A">
        <w:rPr>
          <w:rFonts w:cs="Arial"/>
          <w:b/>
          <w:bCs/>
          <w:sz w:val="21"/>
          <w:szCs w:val="21"/>
        </w:rPr>
        <w:t>en Neuzugang i</w:t>
      </w:r>
      <w:r w:rsidR="009C5C33">
        <w:rPr>
          <w:rFonts w:cs="Arial"/>
          <w:b/>
          <w:bCs/>
          <w:sz w:val="21"/>
          <w:szCs w:val="21"/>
        </w:rPr>
        <w:t>n seinem</w:t>
      </w:r>
      <w:r w:rsidR="00606D9A">
        <w:rPr>
          <w:rFonts w:cs="Arial"/>
          <w:b/>
          <w:bCs/>
          <w:sz w:val="21"/>
          <w:szCs w:val="21"/>
        </w:rPr>
        <w:t xml:space="preserve"> Produktportfolio, der</w:t>
      </w:r>
      <w:r w:rsidR="006113AF" w:rsidRPr="00CE0051">
        <w:rPr>
          <w:rFonts w:cs="Arial"/>
          <w:b/>
          <w:bCs/>
          <w:sz w:val="21"/>
          <w:szCs w:val="21"/>
        </w:rPr>
        <w:t xml:space="preserve"> sich optimal für den Einsatz in Wohnungen eignet – sei es im Neubau oder bei Renovierungen. Das</w:t>
      </w:r>
      <w:r w:rsidR="00606D9A">
        <w:rPr>
          <w:rFonts w:cs="Arial"/>
          <w:b/>
          <w:bCs/>
          <w:sz w:val="21"/>
          <w:szCs w:val="21"/>
        </w:rPr>
        <w:t xml:space="preserve"> besonders</w:t>
      </w:r>
      <w:r w:rsidR="006113AF" w:rsidRPr="00CE0051">
        <w:rPr>
          <w:rFonts w:cs="Arial"/>
          <w:b/>
          <w:bCs/>
          <w:sz w:val="21"/>
          <w:szCs w:val="21"/>
        </w:rPr>
        <w:t xml:space="preserve"> kompakt</w:t>
      </w:r>
      <w:r w:rsidR="00606D9A">
        <w:rPr>
          <w:rFonts w:cs="Arial"/>
          <w:b/>
          <w:bCs/>
          <w:sz w:val="21"/>
          <w:szCs w:val="21"/>
        </w:rPr>
        <w:t xml:space="preserve"> konzipierte</w:t>
      </w:r>
      <w:r w:rsidR="006113AF" w:rsidRPr="00CE0051">
        <w:rPr>
          <w:rFonts w:cs="Arial"/>
          <w:b/>
          <w:bCs/>
          <w:sz w:val="21"/>
          <w:szCs w:val="21"/>
        </w:rPr>
        <w:t xml:space="preserve"> </w:t>
      </w:r>
      <w:r w:rsidR="009C5C33">
        <w:rPr>
          <w:rFonts w:cs="Arial"/>
          <w:b/>
          <w:bCs/>
          <w:sz w:val="21"/>
          <w:szCs w:val="21"/>
        </w:rPr>
        <w:t>Lüftungsg</w:t>
      </w:r>
      <w:r w:rsidR="006113AF" w:rsidRPr="00CE0051">
        <w:rPr>
          <w:rFonts w:cs="Arial"/>
          <w:b/>
          <w:bCs/>
          <w:sz w:val="21"/>
          <w:szCs w:val="21"/>
        </w:rPr>
        <w:t>erät</w:t>
      </w:r>
      <w:r w:rsidR="00180682">
        <w:rPr>
          <w:rFonts w:cs="Arial"/>
          <w:b/>
          <w:bCs/>
          <w:sz w:val="21"/>
          <w:szCs w:val="21"/>
        </w:rPr>
        <w:t xml:space="preserve"> benötigt zur Installation lediglich einen minimalen Eingriff in die Gebäudesubstanz und</w:t>
      </w:r>
      <w:r w:rsidR="006113AF" w:rsidRPr="00CE0051">
        <w:rPr>
          <w:rFonts w:cs="Arial"/>
          <w:b/>
          <w:bCs/>
          <w:sz w:val="21"/>
          <w:szCs w:val="21"/>
        </w:rPr>
        <w:t xml:space="preserve"> funktioniert nach dem Push-Pull-Prinzip</w:t>
      </w:r>
      <w:r w:rsidR="00180682">
        <w:rPr>
          <w:rFonts w:cs="Arial"/>
          <w:b/>
          <w:bCs/>
          <w:sz w:val="21"/>
          <w:szCs w:val="21"/>
        </w:rPr>
        <w:t xml:space="preserve"> – es </w:t>
      </w:r>
      <w:r w:rsidR="00606D9A">
        <w:rPr>
          <w:rFonts w:cs="Arial"/>
          <w:b/>
          <w:bCs/>
          <w:sz w:val="21"/>
          <w:szCs w:val="21"/>
        </w:rPr>
        <w:t xml:space="preserve">wechselt also intermittierend zwischen </w:t>
      </w:r>
      <w:r w:rsidR="009C5C33">
        <w:rPr>
          <w:rFonts w:cs="Arial"/>
          <w:b/>
          <w:bCs/>
          <w:sz w:val="21"/>
          <w:szCs w:val="21"/>
        </w:rPr>
        <w:t xml:space="preserve">der automatischen </w:t>
      </w:r>
      <w:r w:rsidR="00606D9A">
        <w:rPr>
          <w:rFonts w:cs="Arial"/>
          <w:b/>
          <w:bCs/>
          <w:sz w:val="21"/>
          <w:szCs w:val="21"/>
        </w:rPr>
        <w:t xml:space="preserve">Zuführung </w:t>
      </w:r>
      <w:r w:rsidR="009C5C33">
        <w:rPr>
          <w:rFonts w:cs="Arial"/>
          <w:b/>
          <w:bCs/>
          <w:sz w:val="21"/>
          <w:szCs w:val="21"/>
        </w:rPr>
        <w:t xml:space="preserve">von </w:t>
      </w:r>
      <w:r w:rsidR="00606D9A">
        <w:rPr>
          <w:rFonts w:cs="Arial"/>
          <w:b/>
          <w:bCs/>
          <w:sz w:val="21"/>
          <w:szCs w:val="21"/>
        </w:rPr>
        <w:t xml:space="preserve">frischer und </w:t>
      </w:r>
      <w:r w:rsidR="009C5C33">
        <w:rPr>
          <w:rFonts w:cs="Arial"/>
          <w:b/>
          <w:bCs/>
          <w:sz w:val="21"/>
          <w:szCs w:val="21"/>
        </w:rPr>
        <w:t xml:space="preserve">dem </w:t>
      </w:r>
      <w:r w:rsidR="00606D9A">
        <w:rPr>
          <w:rFonts w:cs="Arial"/>
          <w:b/>
          <w:bCs/>
          <w:sz w:val="21"/>
          <w:szCs w:val="21"/>
        </w:rPr>
        <w:t>Abführ</w:t>
      </w:r>
      <w:r w:rsidR="009C5C33">
        <w:rPr>
          <w:rFonts w:cs="Arial"/>
          <w:b/>
          <w:bCs/>
          <w:sz w:val="21"/>
          <w:szCs w:val="21"/>
        </w:rPr>
        <w:t>en von</w:t>
      </w:r>
      <w:r w:rsidR="00606D9A">
        <w:rPr>
          <w:rFonts w:cs="Arial"/>
          <w:b/>
          <w:bCs/>
          <w:sz w:val="21"/>
          <w:szCs w:val="21"/>
        </w:rPr>
        <w:t xml:space="preserve"> verbrauchter Luft. </w:t>
      </w:r>
      <w:r w:rsidR="00B6747F">
        <w:rPr>
          <w:rFonts w:cs="Arial"/>
          <w:b/>
          <w:bCs/>
          <w:sz w:val="21"/>
          <w:szCs w:val="21"/>
        </w:rPr>
        <w:t xml:space="preserve">Akustisch und strömungstechnisch optimierte Komponenten sorgen nicht nur für kaum wahrnehmbare </w:t>
      </w:r>
      <w:r w:rsidR="009C5C33">
        <w:rPr>
          <w:rFonts w:cs="Arial"/>
          <w:b/>
          <w:bCs/>
          <w:sz w:val="21"/>
          <w:szCs w:val="21"/>
        </w:rPr>
        <w:t>Schallemissionen,</w:t>
      </w:r>
      <w:r w:rsidR="00B6747F">
        <w:rPr>
          <w:rFonts w:cs="Arial"/>
          <w:b/>
          <w:bCs/>
          <w:sz w:val="21"/>
          <w:szCs w:val="21"/>
        </w:rPr>
        <w:t xml:space="preserve"> sondern auch für den reduzierten Energieverbrauch von Zehnder </w:t>
      </w:r>
      <w:proofErr w:type="spellStart"/>
      <w:r w:rsidR="00B6747F">
        <w:rPr>
          <w:rFonts w:cs="Arial"/>
          <w:b/>
          <w:bCs/>
          <w:sz w:val="21"/>
          <w:szCs w:val="21"/>
        </w:rPr>
        <w:t>ComfoSpot</w:t>
      </w:r>
      <w:proofErr w:type="spellEnd"/>
      <w:r w:rsidR="00B6747F">
        <w:rPr>
          <w:rFonts w:cs="Arial"/>
          <w:b/>
          <w:bCs/>
          <w:sz w:val="21"/>
          <w:szCs w:val="21"/>
        </w:rPr>
        <w:t xml:space="preserve"> 55 Twin.</w:t>
      </w:r>
      <w:r w:rsidR="00113952">
        <w:rPr>
          <w:rFonts w:cs="Arial"/>
          <w:b/>
          <w:bCs/>
          <w:sz w:val="21"/>
          <w:szCs w:val="21"/>
        </w:rPr>
        <w:t xml:space="preserve"> </w:t>
      </w:r>
      <w:r w:rsidR="00EE6012">
        <w:rPr>
          <w:rFonts w:cs="Arial"/>
          <w:b/>
          <w:bCs/>
          <w:sz w:val="21"/>
          <w:szCs w:val="21"/>
        </w:rPr>
        <w:t>Abgerundet wird das überzeugende Gesamtpaket durch m</w:t>
      </w:r>
      <w:r w:rsidR="009C5C33">
        <w:rPr>
          <w:rFonts w:cs="Arial"/>
          <w:b/>
          <w:bCs/>
          <w:sz w:val="21"/>
          <w:szCs w:val="21"/>
        </w:rPr>
        <w:t>inimale</w:t>
      </w:r>
      <w:r w:rsidR="00EE6012">
        <w:rPr>
          <w:rFonts w:cs="Arial"/>
          <w:b/>
          <w:bCs/>
          <w:sz w:val="21"/>
          <w:szCs w:val="21"/>
        </w:rPr>
        <w:t>n</w:t>
      </w:r>
      <w:r w:rsidR="009C5C33">
        <w:rPr>
          <w:rFonts w:cs="Arial"/>
          <w:b/>
          <w:bCs/>
          <w:sz w:val="21"/>
          <w:szCs w:val="21"/>
        </w:rPr>
        <w:t xml:space="preserve"> Montageaufwand, </w:t>
      </w:r>
      <w:r w:rsidR="00EE6012">
        <w:rPr>
          <w:rFonts w:cs="Arial"/>
          <w:b/>
          <w:bCs/>
          <w:sz w:val="21"/>
          <w:szCs w:val="21"/>
        </w:rPr>
        <w:t xml:space="preserve">eine </w:t>
      </w:r>
      <w:r w:rsidR="009C5C33">
        <w:rPr>
          <w:rFonts w:cs="Arial"/>
          <w:b/>
          <w:bCs/>
          <w:sz w:val="21"/>
          <w:szCs w:val="21"/>
        </w:rPr>
        <w:t xml:space="preserve">Wärmerückgewinnung von bis zu 85 % </w:t>
      </w:r>
      <w:r w:rsidR="00EE6012">
        <w:rPr>
          <w:rFonts w:cs="Arial"/>
          <w:b/>
          <w:bCs/>
          <w:sz w:val="21"/>
          <w:szCs w:val="21"/>
        </w:rPr>
        <w:t>sowie</w:t>
      </w:r>
      <w:r w:rsidR="009C5C33">
        <w:rPr>
          <w:rFonts w:cs="Arial"/>
          <w:b/>
          <w:bCs/>
          <w:sz w:val="21"/>
          <w:szCs w:val="21"/>
        </w:rPr>
        <w:t xml:space="preserve"> intuitive </w:t>
      </w:r>
      <w:r w:rsidR="00EE6012">
        <w:rPr>
          <w:rFonts w:cs="Arial"/>
          <w:b/>
          <w:bCs/>
          <w:sz w:val="21"/>
          <w:szCs w:val="21"/>
        </w:rPr>
        <w:t>Steuer</w:t>
      </w:r>
      <w:r w:rsidR="00390307">
        <w:rPr>
          <w:rFonts w:cs="Arial"/>
          <w:b/>
          <w:bCs/>
          <w:sz w:val="21"/>
          <w:szCs w:val="21"/>
        </w:rPr>
        <w:t>ungs</w:t>
      </w:r>
      <w:r w:rsidR="009C5C33">
        <w:rPr>
          <w:rFonts w:cs="Arial"/>
          <w:b/>
          <w:bCs/>
          <w:sz w:val="21"/>
          <w:szCs w:val="21"/>
        </w:rPr>
        <w:t>möglichkeiten</w:t>
      </w:r>
      <w:r w:rsidR="00EE6012">
        <w:rPr>
          <w:rFonts w:cs="Arial"/>
          <w:b/>
          <w:bCs/>
          <w:sz w:val="21"/>
          <w:szCs w:val="21"/>
        </w:rPr>
        <w:t>.</w:t>
      </w:r>
    </w:p>
    <w:p w14:paraId="3D08E39A" w14:textId="114E6B8F" w:rsidR="00EE6012" w:rsidRDefault="004A24ED" w:rsidP="00880D0A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Zehnder </w:t>
      </w:r>
      <w:proofErr w:type="spellStart"/>
      <w:r>
        <w:rPr>
          <w:rFonts w:cs="Arial"/>
          <w:sz w:val="21"/>
          <w:szCs w:val="21"/>
        </w:rPr>
        <w:t>ComfoSpot</w:t>
      </w:r>
      <w:proofErr w:type="spellEnd"/>
      <w:r>
        <w:rPr>
          <w:rFonts w:cs="Arial"/>
          <w:sz w:val="21"/>
          <w:szCs w:val="21"/>
        </w:rPr>
        <w:t xml:space="preserve"> 55 Twin ist der Nachfolger des beliebten dezentralen Lüftungsgeräts Zehnder </w:t>
      </w:r>
      <w:proofErr w:type="spellStart"/>
      <w:r>
        <w:rPr>
          <w:rFonts w:cs="Arial"/>
          <w:sz w:val="21"/>
          <w:szCs w:val="21"/>
        </w:rPr>
        <w:t>ComfoSpot</w:t>
      </w:r>
      <w:proofErr w:type="spellEnd"/>
      <w:r>
        <w:rPr>
          <w:rFonts w:cs="Arial"/>
          <w:sz w:val="21"/>
          <w:szCs w:val="21"/>
        </w:rPr>
        <w:t xml:space="preserve"> Twin40.</w:t>
      </w:r>
      <w:r w:rsidR="00CE0051">
        <w:rPr>
          <w:rFonts w:cs="Arial"/>
          <w:sz w:val="21"/>
          <w:szCs w:val="21"/>
        </w:rPr>
        <w:t xml:space="preserve"> Dank zahlreicher Weiterentwicklungen und Optimierungen hat der Raumklimaspezialist </w:t>
      </w:r>
      <w:r w:rsidR="00407A15">
        <w:rPr>
          <w:rFonts w:cs="Arial"/>
          <w:sz w:val="21"/>
          <w:szCs w:val="21"/>
        </w:rPr>
        <w:t xml:space="preserve">nun </w:t>
      </w:r>
      <w:r w:rsidR="00CE0051">
        <w:rPr>
          <w:rFonts w:cs="Arial"/>
          <w:sz w:val="21"/>
          <w:szCs w:val="21"/>
        </w:rPr>
        <w:t xml:space="preserve">eine revolutionäre Neuinterpretation des Klassikers </w:t>
      </w:r>
      <w:r w:rsidR="00407A15">
        <w:rPr>
          <w:rFonts w:cs="Arial"/>
          <w:sz w:val="21"/>
          <w:szCs w:val="21"/>
        </w:rPr>
        <w:t>im Portfolio</w:t>
      </w:r>
      <w:r w:rsidR="005220B5">
        <w:rPr>
          <w:rFonts w:cs="Arial"/>
          <w:sz w:val="21"/>
          <w:szCs w:val="21"/>
        </w:rPr>
        <w:t xml:space="preserve">, die neue Standards im Bereich dezentraler </w:t>
      </w:r>
      <w:r w:rsidR="00407A15">
        <w:rPr>
          <w:rFonts w:cs="Arial"/>
          <w:sz w:val="21"/>
          <w:szCs w:val="21"/>
        </w:rPr>
        <w:t xml:space="preserve">Lüftung </w:t>
      </w:r>
      <w:r w:rsidR="005220B5">
        <w:rPr>
          <w:rFonts w:cs="Arial"/>
          <w:sz w:val="21"/>
          <w:szCs w:val="21"/>
        </w:rPr>
        <w:t>setzt.</w:t>
      </w:r>
      <w:r w:rsidR="00880D0A">
        <w:rPr>
          <w:rFonts w:cs="Arial"/>
          <w:sz w:val="21"/>
          <w:szCs w:val="21"/>
        </w:rPr>
        <w:t xml:space="preserve"> </w:t>
      </w:r>
      <w:r w:rsidR="00CE0051">
        <w:rPr>
          <w:rFonts w:cs="Arial"/>
          <w:sz w:val="21"/>
          <w:szCs w:val="21"/>
        </w:rPr>
        <w:t>Das intelligente Push-Pull-Prinzip ermöglicht</w:t>
      </w:r>
      <w:r w:rsidR="00EE3961">
        <w:rPr>
          <w:rFonts w:cs="Arial"/>
          <w:sz w:val="21"/>
          <w:szCs w:val="21"/>
        </w:rPr>
        <w:t xml:space="preserve"> </w:t>
      </w:r>
      <w:r w:rsidR="00880D0A">
        <w:rPr>
          <w:rFonts w:cs="Arial"/>
          <w:sz w:val="21"/>
          <w:szCs w:val="21"/>
        </w:rPr>
        <w:t>sowohl</w:t>
      </w:r>
      <w:r w:rsidR="00EE3961">
        <w:rPr>
          <w:rFonts w:cs="Arial"/>
          <w:sz w:val="21"/>
          <w:szCs w:val="21"/>
        </w:rPr>
        <w:t xml:space="preserve"> einzelnen </w:t>
      </w:r>
      <w:r w:rsidR="00880D0A">
        <w:rPr>
          <w:rFonts w:cs="Arial"/>
          <w:sz w:val="21"/>
          <w:szCs w:val="21"/>
        </w:rPr>
        <w:t>als</w:t>
      </w:r>
      <w:r w:rsidR="00EE3961">
        <w:rPr>
          <w:rFonts w:cs="Arial"/>
          <w:sz w:val="21"/>
          <w:szCs w:val="21"/>
        </w:rPr>
        <w:t xml:space="preserve"> auch paarweisen Betrieb. So lassen sich bis zu elf Geräte miteinander koppeln</w:t>
      </w:r>
      <w:r w:rsidR="00880D0A">
        <w:rPr>
          <w:rFonts w:cs="Arial"/>
          <w:sz w:val="21"/>
          <w:szCs w:val="21"/>
        </w:rPr>
        <w:t xml:space="preserve">, was </w:t>
      </w:r>
      <w:r w:rsidR="00EE3961">
        <w:rPr>
          <w:rFonts w:cs="Arial"/>
          <w:sz w:val="21"/>
          <w:szCs w:val="21"/>
        </w:rPr>
        <w:t>d</w:t>
      </w:r>
      <w:r w:rsidR="00CE0051">
        <w:rPr>
          <w:rFonts w:cs="Arial"/>
          <w:sz w:val="21"/>
          <w:szCs w:val="21"/>
        </w:rPr>
        <w:t xml:space="preserve">ank optional </w:t>
      </w:r>
      <w:r w:rsidR="000E40A6" w:rsidRPr="000E40A6">
        <w:rPr>
          <w:rFonts w:cs="Arial"/>
          <w:sz w:val="21"/>
          <w:szCs w:val="21"/>
        </w:rPr>
        <w:t>erhältlicher Bluetooth-Bedieneinheit</w:t>
      </w:r>
      <w:r w:rsidR="000E40A6">
        <w:rPr>
          <w:rFonts w:cs="Arial"/>
          <w:sz w:val="21"/>
          <w:szCs w:val="21"/>
        </w:rPr>
        <w:t xml:space="preserve"> </w:t>
      </w:r>
      <w:r w:rsidR="00880D0A">
        <w:rPr>
          <w:rFonts w:cs="Arial"/>
          <w:sz w:val="21"/>
          <w:szCs w:val="21"/>
        </w:rPr>
        <w:t>komplett kabellos möglich ist</w:t>
      </w:r>
      <w:r w:rsidR="00CE0051">
        <w:rPr>
          <w:rFonts w:cs="Arial"/>
          <w:sz w:val="21"/>
          <w:szCs w:val="21"/>
        </w:rPr>
        <w:t>. Der maximale Luftvolumenstrom wurde von 46 auf 55 m</w:t>
      </w:r>
      <w:r w:rsidR="00CE0051" w:rsidRPr="00CE0051">
        <w:rPr>
          <w:rFonts w:cs="Arial"/>
          <w:sz w:val="21"/>
          <w:szCs w:val="21"/>
          <w:vertAlign w:val="superscript"/>
        </w:rPr>
        <w:t>3</w:t>
      </w:r>
      <w:r w:rsidR="00CE0051">
        <w:rPr>
          <w:rFonts w:cs="Arial"/>
          <w:sz w:val="21"/>
          <w:szCs w:val="21"/>
        </w:rPr>
        <w:t>/h angehoben</w:t>
      </w:r>
      <w:r w:rsidR="007A015F">
        <w:rPr>
          <w:rFonts w:cs="Arial"/>
          <w:sz w:val="21"/>
          <w:szCs w:val="21"/>
        </w:rPr>
        <w:t xml:space="preserve">, gleichzeitig </w:t>
      </w:r>
      <w:r w:rsidR="00EE6012">
        <w:rPr>
          <w:rFonts w:cs="Arial"/>
          <w:sz w:val="21"/>
          <w:szCs w:val="21"/>
        </w:rPr>
        <w:t>wird</w:t>
      </w:r>
      <w:r w:rsidR="007A015F">
        <w:rPr>
          <w:rFonts w:cs="Arial"/>
          <w:sz w:val="21"/>
          <w:szCs w:val="21"/>
        </w:rPr>
        <w:t xml:space="preserve"> mithilfe </w:t>
      </w:r>
      <w:r w:rsidR="00F7507A">
        <w:rPr>
          <w:rFonts w:cs="Arial"/>
          <w:sz w:val="21"/>
          <w:szCs w:val="21"/>
        </w:rPr>
        <w:t>des integrierten Wärmetauschers aus Keramik</w:t>
      </w:r>
      <w:r w:rsidR="007A015F">
        <w:rPr>
          <w:rFonts w:cs="Arial"/>
          <w:sz w:val="21"/>
          <w:szCs w:val="21"/>
        </w:rPr>
        <w:t xml:space="preserve"> eine Wärmerückgewinnung von bis zu 85 % </w:t>
      </w:r>
      <w:r w:rsidR="00EE6012">
        <w:rPr>
          <w:rFonts w:cs="Arial"/>
          <w:sz w:val="21"/>
          <w:szCs w:val="21"/>
        </w:rPr>
        <w:t>erreicht</w:t>
      </w:r>
      <w:r w:rsidR="007A015F">
        <w:rPr>
          <w:rFonts w:cs="Arial"/>
          <w:sz w:val="21"/>
          <w:szCs w:val="21"/>
        </w:rPr>
        <w:t xml:space="preserve">. Diese erhöhte Effizienz </w:t>
      </w:r>
      <w:r w:rsidR="00FD2537">
        <w:rPr>
          <w:rFonts w:cs="Arial"/>
          <w:sz w:val="21"/>
          <w:szCs w:val="21"/>
        </w:rPr>
        <w:t>schlägt sich in</w:t>
      </w:r>
      <w:r w:rsidR="007A015F">
        <w:rPr>
          <w:rFonts w:cs="Arial"/>
          <w:sz w:val="21"/>
          <w:szCs w:val="21"/>
        </w:rPr>
        <w:t xml:space="preserve"> geringere</w:t>
      </w:r>
      <w:r w:rsidR="00FD2537">
        <w:rPr>
          <w:rFonts w:cs="Arial"/>
          <w:sz w:val="21"/>
          <w:szCs w:val="21"/>
        </w:rPr>
        <w:t>n</w:t>
      </w:r>
      <w:r w:rsidR="007A015F">
        <w:rPr>
          <w:rFonts w:cs="Arial"/>
          <w:sz w:val="21"/>
          <w:szCs w:val="21"/>
        </w:rPr>
        <w:t xml:space="preserve"> Betriebskosten </w:t>
      </w:r>
      <w:r w:rsidR="00FD2537">
        <w:rPr>
          <w:rFonts w:cs="Arial"/>
          <w:sz w:val="21"/>
          <w:szCs w:val="21"/>
        </w:rPr>
        <w:t>nieder</w:t>
      </w:r>
      <w:r w:rsidR="007A015F">
        <w:rPr>
          <w:rFonts w:cs="Arial"/>
          <w:sz w:val="21"/>
          <w:szCs w:val="21"/>
        </w:rPr>
        <w:t xml:space="preserve"> und kann </w:t>
      </w:r>
      <w:r w:rsidR="00FD2537">
        <w:rPr>
          <w:rFonts w:cs="Arial"/>
          <w:sz w:val="21"/>
          <w:szCs w:val="21"/>
        </w:rPr>
        <w:t>mit einem</w:t>
      </w:r>
      <w:r w:rsidR="007A015F">
        <w:rPr>
          <w:rFonts w:cs="Arial"/>
          <w:sz w:val="21"/>
          <w:szCs w:val="21"/>
        </w:rPr>
        <w:t xml:space="preserve"> optionale</w:t>
      </w:r>
      <w:r w:rsidR="00FD2537">
        <w:rPr>
          <w:rFonts w:cs="Arial"/>
          <w:sz w:val="21"/>
          <w:szCs w:val="21"/>
        </w:rPr>
        <w:t>n</w:t>
      </w:r>
      <w:r w:rsidR="007A015F">
        <w:rPr>
          <w:rFonts w:cs="Arial"/>
          <w:sz w:val="21"/>
          <w:szCs w:val="21"/>
        </w:rPr>
        <w:t xml:space="preserve"> Drucksensor sogar bei hohem Winddruck aufrechterhalten werden.</w:t>
      </w:r>
    </w:p>
    <w:p w14:paraId="47690BD2" w14:textId="29DA93CD" w:rsidR="00880D0A" w:rsidRDefault="007A015F" w:rsidP="00880D0A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Die sechs verschiedenen Lüftungsmodi </w:t>
      </w:r>
      <w:r w:rsidR="00EE6012">
        <w:rPr>
          <w:rFonts w:cs="Arial"/>
          <w:sz w:val="21"/>
          <w:szCs w:val="21"/>
        </w:rPr>
        <w:t>sorgen für</w:t>
      </w:r>
      <w:r>
        <w:rPr>
          <w:rFonts w:cs="Arial"/>
          <w:sz w:val="21"/>
          <w:szCs w:val="21"/>
        </w:rPr>
        <w:t xml:space="preserve"> eine schnelle, zentrale und </w:t>
      </w:r>
      <w:r w:rsidR="005220B5">
        <w:rPr>
          <w:rFonts w:cs="Arial"/>
          <w:sz w:val="21"/>
          <w:szCs w:val="21"/>
        </w:rPr>
        <w:t>situations</w:t>
      </w:r>
      <w:r>
        <w:rPr>
          <w:rFonts w:cs="Arial"/>
          <w:sz w:val="21"/>
          <w:szCs w:val="21"/>
        </w:rPr>
        <w:t xml:space="preserve">gerechte </w:t>
      </w:r>
      <w:r w:rsidR="00A23B8F">
        <w:rPr>
          <w:rFonts w:cs="Arial"/>
          <w:sz w:val="21"/>
          <w:szCs w:val="21"/>
        </w:rPr>
        <w:t>Steuerung aller belüfteten Räume.</w:t>
      </w:r>
      <w:r>
        <w:rPr>
          <w:rFonts w:cs="Arial"/>
          <w:sz w:val="21"/>
          <w:szCs w:val="21"/>
        </w:rPr>
        <w:t xml:space="preserve"> Neben klassischer </w:t>
      </w:r>
      <w:r>
        <w:rPr>
          <w:rFonts w:cs="Arial"/>
          <w:sz w:val="21"/>
          <w:szCs w:val="21"/>
        </w:rPr>
        <w:lastRenderedPageBreak/>
        <w:t xml:space="preserve">kabelgebundener sowie Bluetooth-basierter Steuerung ist </w:t>
      </w:r>
      <w:r w:rsidR="00EE6012">
        <w:rPr>
          <w:rFonts w:cs="Arial"/>
          <w:sz w:val="21"/>
          <w:szCs w:val="21"/>
        </w:rPr>
        <w:t>die Bedienung</w:t>
      </w:r>
      <w:r w:rsidR="00A23B8F">
        <w:rPr>
          <w:rFonts w:cs="Arial"/>
          <w:sz w:val="21"/>
          <w:szCs w:val="21"/>
        </w:rPr>
        <w:t xml:space="preserve"> nun besonders</w:t>
      </w:r>
      <w:r>
        <w:rPr>
          <w:rFonts w:cs="Arial"/>
          <w:sz w:val="21"/>
          <w:szCs w:val="21"/>
        </w:rPr>
        <w:t xml:space="preserve"> komfortab</w:t>
      </w:r>
      <w:r w:rsidR="00A23B8F">
        <w:rPr>
          <w:rFonts w:cs="Arial"/>
          <w:sz w:val="21"/>
          <w:szCs w:val="21"/>
        </w:rPr>
        <w:t>el</w:t>
      </w:r>
      <w:r>
        <w:rPr>
          <w:rFonts w:cs="Arial"/>
          <w:sz w:val="21"/>
          <w:szCs w:val="21"/>
        </w:rPr>
        <w:t xml:space="preserve"> via App</w:t>
      </w:r>
      <w:r w:rsidR="00A23B8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möglich. </w:t>
      </w:r>
      <w:r w:rsidR="00A23B8F">
        <w:rPr>
          <w:rFonts w:cs="Arial"/>
          <w:sz w:val="21"/>
          <w:szCs w:val="21"/>
        </w:rPr>
        <w:t>Darüber hinaus passt das Lüftungsgerät mithilfe</w:t>
      </w:r>
      <w:r w:rsidR="000E40A6">
        <w:rPr>
          <w:rFonts w:cs="Arial"/>
          <w:sz w:val="21"/>
          <w:szCs w:val="21"/>
        </w:rPr>
        <w:t xml:space="preserve"> von </w:t>
      </w:r>
      <w:r w:rsidR="00A23B8F">
        <w:rPr>
          <w:rFonts w:cs="Arial"/>
          <w:sz w:val="21"/>
          <w:szCs w:val="21"/>
        </w:rPr>
        <w:t>Feuchte-</w:t>
      </w:r>
      <w:r w:rsidR="005220B5">
        <w:rPr>
          <w:rFonts w:cs="Arial"/>
          <w:sz w:val="21"/>
          <w:szCs w:val="21"/>
        </w:rPr>
        <w:t>, Temperatur- und VOC-Sensoren die Frischluftzufuhr automatisch und stets bedarfsgerecht an.</w:t>
      </w:r>
    </w:p>
    <w:p w14:paraId="5B4A3C45" w14:textId="72340ACB" w:rsidR="00CE0051" w:rsidRDefault="00180682" w:rsidP="00A869F8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Für die Installation sind lediglich eine Kernlochbohrung sowie ein Stromanschluss pro Gerät nötig. </w:t>
      </w:r>
      <w:r w:rsidR="00880D0A">
        <w:rPr>
          <w:rFonts w:cs="Arial"/>
          <w:sz w:val="21"/>
          <w:szCs w:val="21"/>
        </w:rPr>
        <w:t xml:space="preserve">Hinter der ästhetischen und unauffälligen Innenwandhaube verschwindet </w:t>
      </w:r>
      <w:r>
        <w:rPr>
          <w:rFonts w:cs="Arial"/>
          <w:sz w:val="21"/>
          <w:szCs w:val="21"/>
        </w:rPr>
        <w:t xml:space="preserve">danach </w:t>
      </w:r>
      <w:r w:rsidR="00880D0A">
        <w:rPr>
          <w:rFonts w:cs="Arial"/>
          <w:sz w:val="21"/>
          <w:szCs w:val="21"/>
        </w:rPr>
        <w:t xml:space="preserve">die gesamte Technik </w:t>
      </w:r>
      <w:r w:rsidR="00EE6012">
        <w:rPr>
          <w:rFonts w:cs="Arial"/>
          <w:sz w:val="21"/>
          <w:szCs w:val="21"/>
        </w:rPr>
        <w:t xml:space="preserve">von Zehnder </w:t>
      </w:r>
      <w:proofErr w:type="spellStart"/>
      <w:r w:rsidR="00EE6012">
        <w:rPr>
          <w:rFonts w:cs="Arial"/>
          <w:sz w:val="21"/>
          <w:szCs w:val="21"/>
        </w:rPr>
        <w:t>ComfoSpot</w:t>
      </w:r>
      <w:proofErr w:type="spellEnd"/>
      <w:r w:rsidR="00EE6012">
        <w:rPr>
          <w:rFonts w:cs="Arial"/>
          <w:sz w:val="21"/>
          <w:szCs w:val="21"/>
        </w:rPr>
        <w:t xml:space="preserve"> 55 Twin </w:t>
      </w:r>
      <w:r w:rsidR="00880D0A">
        <w:rPr>
          <w:rFonts w:cs="Arial"/>
          <w:sz w:val="21"/>
          <w:szCs w:val="21"/>
        </w:rPr>
        <w:t>formschön in der Wand. Somit lässt sich das dezentrale Lüftungsgerät dezent in jedes Wohnambiente integrieren</w:t>
      </w:r>
      <w:r>
        <w:rPr>
          <w:rFonts w:cs="Arial"/>
          <w:sz w:val="21"/>
          <w:szCs w:val="21"/>
        </w:rPr>
        <w:t xml:space="preserve"> und die Gebäudesubstanz wird weder im Neubau noch </w:t>
      </w:r>
      <w:r w:rsidR="00390307">
        <w:rPr>
          <w:rFonts w:cs="Arial"/>
          <w:sz w:val="21"/>
          <w:szCs w:val="21"/>
        </w:rPr>
        <w:t xml:space="preserve">in </w:t>
      </w:r>
      <w:r>
        <w:rPr>
          <w:rFonts w:cs="Arial"/>
          <w:sz w:val="21"/>
          <w:szCs w:val="21"/>
        </w:rPr>
        <w:t>der Sanierung in Mitleidenschaft gezogen</w:t>
      </w:r>
      <w:r w:rsidR="00880D0A">
        <w:rPr>
          <w:rFonts w:cs="Arial"/>
          <w:sz w:val="21"/>
          <w:szCs w:val="21"/>
        </w:rPr>
        <w:t xml:space="preserve">. Für optimale Luftverteilung nutzt </w:t>
      </w:r>
      <w:r>
        <w:rPr>
          <w:rFonts w:cs="Arial"/>
          <w:sz w:val="21"/>
          <w:szCs w:val="21"/>
        </w:rPr>
        <w:t>das Lüftungsgerät</w:t>
      </w:r>
      <w:r w:rsidR="00880D0A">
        <w:rPr>
          <w:rFonts w:cs="Arial"/>
          <w:sz w:val="21"/>
          <w:szCs w:val="21"/>
        </w:rPr>
        <w:t xml:space="preserve"> den </w:t>
      </w:r>
      <w:proofErr w:type="spellStart"/>
      <w:r w:rsidR="00880D0A" w:rsidRPr="004A24ED">
        <w:rPr>
          <w:rFonts w:cs="Arial"/>
          <w:sz w:val="21"/>
          <w:szCs w:val="21"/>
        </w:rPr>
        <w:t>Coandă</w:t>
      </w:r>
      <w:proofErr w:type="spellEnd"/>
      <w:r w:rsidR="00880D0A" w:rsidRPr="004A24ED">
        <w:rPr>
          <w:rFonts w:cs="Arial"/>
          <w:sz w:val="21"/>
          <w:szCs w:val="21"/>
        </w:rPr>
        <w:t>-Effekt</w:t>
      </w:r>
      <w:r w:rsidR="00880D0A">
        <w:rPr>
          <w:rFonts w:cs="Arial"/>
          <w:sz w:val="21"/>
          <w:szCs w:val="21"/>
        </w:rPr>
        <w:t xml:space="preserve">. Dabei </w:t>
      </w:r>
      <w:r w:rsidR="00880D0A" w:rsidRPr="004A24ED">
        <w:rPr>
          <w:rFonts w:cs="Arial"/>
          <w:sz w:val="21"/>
          <w:szCs w:val="21"/>
        </w:rPr>
        <w:t>strömt die Luft ohne Zugerscheinungen</w:t>
      </w:r>
      <w:r w:rsidR="00880D0A">
        <w:rPr>
          <w:rFonts w:cs="Arial"/>
          <w:sz w:val="21"/>
          <w:szCs w:val="21"/>
        </w:rPr>
        <w:t xml:space="preserve"> oder Geräuschentwicklungen</w:t>
      </w:r>
      <w:r w:rsidR="00880D0A" w:rsidRPr="004A24ED">
        <w:rPr>
          <w:rFonts w:cs="Arial"/>
          <w:sz w:val="21"/>
          <w:szCs w:val="21"/>
        </w:rPr>
        <w:t xml:space="preserve"> an Decke und Wänden entlang und verteilt sich optimal im Raum.</w:t>
      </w:r>
      <w:r w:rsidR="00880D0A">
        <w:rPr>
          <w:rFonts w:cs="Arial"/>
          <w:sz w:val="21"/>
          <w:szCs w:val="21"/>
        </w:rPr>
        <w:t xml:space="preserve"> Gleichzeitig sorgen vielfältige Außenmodule, wie klassische Außenwandhauben, Laibungsmodule oder Dach- und Kellermodule, für maximale Flexibilität bei der Planung und Einbringung</w:t>
      </w:r>
      <w:r w:rsidR="00EE6012">
        <w:rPr>
          <w:rFonts w:cs="Arial"/>
          <w:sz w:val="21"/>
          <w:szCs w:val="21"/>
        </w:rPr>
        <w:t xml:space="preserve"> von Zehnder </w:t>
      </w:r>
      <w:proofErr w:type="spellStart"/>
      <w:r w:rsidR="00EE6012">
        <w:rPr>
          <w:rFonts w:cs="Arial"/>
          <w:sz w:val="21"/>
          <w:szCs w:val="21"/>
        </w:rPr>
        <w:t>ComfoSpot</w:t>
      </w:r>
      <w:proofErr w:type="spellEnd"/>
      <w:r w:rsidR="00EE6012">
        <w:rPr>
          <w:rFonts w:cs="Arial"/>
          <w:sz w:val="21"/>
          <w:szCs w:val="21"/>
        </w:rPr>
        <w:t xml:space="preserve"> 55 Twin</w:t>
      </w:r>
      <w:r w:rsidR="00880D0A">
        <w:rPr>
          <w:rFonts w:cs="Arial"/>
          <w:sz w:val="21"/>
          <w:szCs w:val="21"/>
        </w:rPr>
        <w:t xml:space="preserve">. </w:t>
      </w:r>
    </w:p>
    <w:p w14:paraId="72386113" w14:textId="4EBB2067" w:rsidR="004A24ED" w:rsidRDefault="005220B5" w:rsidP="00A869F8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Die </w:t>
      </w:r>
      <w:r w:rsidR="00880D0A">
        <w:rPr>
          <w:rFonts w:cs="Arial"/>
          <w:sz w:val="21"/>
          <w:szCs w:val="21"/>
        </w:rPr>
        <w:t xml:space="preserve">optimierten Schallwerte von </w:t>
      </w:r>
      <w:r>
        <w:rPr>
          <w:rFonts w:cs="Arial"/>
          <w:sz w:val="21"/>
          <w:szCs w:val="21"/>
        </w:rPr>
        <w:t xml:space="preserve">39 dB(A) </w:t>
      </w:r>
      <w:r w:rsidR="00880D0A">
        <w:rPr>
          <w:rFonts w:cs="Arial"/>
          <w:sz w:val="21"/>
          <w:szCs w:val="21"/>
        </w:rPr>
        <w:t xml:space="preserve">Schallleistung </w:t>
      </w:r>
      <w:r>
        <w:rPr>
          <w:rFonts w:cs="Arial"/>
          <w:sz w:val="21"/>
          <w:szCs w:val="21"/>
        </w:rPr>
        <w:t xml:space="preserve">und </w:t>
      </w:r>
      <w:r w:rsidR="00880D0A">
        <w:rPr>
          <w:rFonts w:cs="Arial"/>
          <w:sz w:val="21"/>
          <w:szCs w:val="21"/>
        </w:rPr>
        <w:t>einem</w:t>
      </w:r>
      <w:r>
        <w:rPr>
          <w:rFonts w:cs="Arial"/>
          <w:sz w:val="21"/>
          <w:szCs w:val="21"/>
        </w:rPr>
        <w:t xml:space="preserve"> Schalldruckpegel von </w:t>
      </w:r>
      <w:r w:rsidR="00EB6822">
        <w:rPr>
          <w:rFonts w:cs="Arial"/>
          <w:sz w:val="21"/>
          <w:szCs w:val="21"/>
        </w:rPr>
        <w:t xml:space="preserve">23 </w:t>
      </w:r>
      <w:r>
        <w:rPr>
          <w:rFonts w:cs="Arial"/>
          <w:sz w:val="21"/>
          <w:szCs w:val="21"/>
        </w:rPr>
        <w:t>dB(A)</w:t>
      </w:r>
      <w:r w:rsidR="000E40A6">
        <w:rPr>
          <w:rFonts w:cs="Arial"/>
          <w:sz w:val="21"/>
          <w:szCs w:val="21"/>
        </w:rPr>
        <w:t>*</w:t>
      </w:r>
      <w:r>
        <w:rPr>
          <w:rFonts w:cs="Arial"/>
          <w:sz w:val="21"/>
          <w:szCs w:val="21"/>
        </w:rPr>
        <w:t xml:space="preserve"> </w:t>
      </w:r>
      <w:r w:rsidR="00067065">
        <w:rPr>
          <w:rFonts w:cs="Arial"/>
          <w:sz w:val="21"/>
          <w:szCs w:val="21"/>
        </w:rPr>
        <w:t xml:space="preserve">ermöglichen einen noch leiseren Betrieb des Lüftungsgeräts. Standardmäßig verbaute Grobstaubfilter der </w:t>
      </w:r>
      <w:r w:rsidR="00EF0A16">
        <w:rPr>
          <w:rFonts w:cs="Arial"/>
          <w:sz w:val="21"/>
          <w:szCs w:val="21"/>
        </w:rPr>
        <w:t>Filterk</w:t>
      </w:r>
      <w:r w:rsidR="00067065">
        <w:rPr>
          <w:rFonts w:cs="Arial"/>
          <w:sz w:val="21"/>
          <w:szCs w:val="21"/>
        </w:rPr>
        <w:t xml:space="preserve">lasse ISO </w:t>
      </w:r>
      <w:proofErr w:type="spellStart"/>
      <w:r w:rsidR="00067065">
        <w:rPr>
          <w:rFonts w:cs="Arial"/>
          <w:sz w:val="21"/>
          <w:szCs w:val="21"/>
        </w:rPr>
        <w:t>Coarse</w:t>
      </w:r>
      <w:proofErr w:type="spellEnd"/>
      <w:r w:rsidR="00067065">
        <w:rPr>
          <w:rFonts w:cs="Arial"/>
          <w:sz w:val="21"/>
          <w:szCs w:val="21"/>
        </w:rPr>
        <w:t xml:space="preserve"> 60% verhindern ein Eindringen nahezu aller ungewollter </w:t>
      </w:r>
      <w:r w:rsidR="000E40A6">
        <w:rPr>
          <w:rFonts w:cs="Arial"/>
          <w:sz w:val="21"/>
          <w:szCs w:val="21"/>
        </w:rPr>
        <w:t xml:space="preserve">Partikel </w:t>
      </w:r>
      <w:r w:rsidR="00EF0A16">
        <w:rPr>
          <w:rFonts w:cs="Arial"/>
          <w:sz w:val="21"/>
          <w:szCs w:val="21"/>
        </w:rPr>
        <w:t>und sorgen so für stets optimale und gesunde Raumluftqualität</w:t>
      </w:r>
      <w:r w:rsidR="00067065">
        <w:rPr>
          <w:rFonts w:cs="Arial"/>
          <w:sz w:val="21"/>
          <w:szCs w:val="21"/>
        </w:rPr>
        <w:t xml:space="preserve">. Für </w:t>
      </w:r>
      <w:r w:rsidR="006574EF">
        <w:rPr>
          <w:rFonts w:cs="Arial"/>
          <w:sz w:val="21"/>
          <w:szCs w:val="21"/>
        </w:rPr>
        <w:t xml:space="preserve">alle </w:t>
      </w:r>
      <w:r w:rsidR="00067065">
        <w:rPr>
          <w:rFonts w:cs="Arial"/>
          <w:sz w:val="21"/>
          <w:szCs w:val="21"/>
        </w:rPr>
        <w:t>Allergiker empf</w:t>
      </w:r>
      <w:r w:rsidR="006574EF">
        <w:rPr>
          <w:rFonts w:cs="Arial"/>
          <w:sz w:val="21"/>
          <w:szCs w:val="21"/>
        </w:rPr>
        <w:t>iehlt</w:t>
      </w:r>
      <w:r w:rsidR="00EF0A16">
        <w:rPr>
          <w:rFonts w:cs="Arial"/>
          <w:sz w:val="21"/>
          <w:szCs w:val="21"/>
        </w:rPr>
        <w:t xml:space="preserve"> sich das optionale Upgrade durch Pollenfilter der Klasse ISO ePM2,5 65%</w:t>
      </w:r>
      <w:r w:rsidR="006574EF">
        <w:rPr>
          <w:rFonts w:cs="Arial"/>
          <w:sz w:val="21"/>
          <w:szCs w:val="21"/>
        </w:rPr>
        <w:t>, mit deren Hilfe zuhause wieder befreit</w:t>
      </w:r>
      <w:r w:rsidR="00EE6012">
        <w:rPr>
          <w:rFonts w:cs="Arial"/>
          <w:sz w:val="21"/>
          <w:szCs w:val="21"/>
        </w:rPr>
        <w:t>es D</w:t>
      </w:r>
      <w:r w:rsidR="006574EF">
        <w:rPr>
          <w:rFonts w:cs="Arial"/>
          <w:sz w:val="21"/>
          <w:szCs w:val="21"/>
        </w:rPr>
        <w:t xml:space="preserve">urchatmen </w:t>
      </w:r>
      <w:r w:rsidR="00EE6012">
        <w:rPr>
          <w:rFonts w:cs="Arial"/>
          <w:sz w:val="21"/>
          <w:szCs w:val="21"/>
        </w:rPr>
        <w:t>möglich ist</w:t>
      </w:r>
      <w:r w:rsidR="006574EF">
        <w:rPr>
          <w:rFonts w:cs="Arial"/>
          <w:sz w:val="21"/>
          <w:szCs w:val="21"/>
        </w:rPr>
        <w:t>.</w:t>
      </w:r>
    </w:p>
    <w:p w14:paraId="3B5B58CB" w14:textId="25163A67" w:rsidR="000E40A6" w:rsidRDefault="00EE6012" w:rsidP="00C324BD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Weitere</w:t>
      </w:r>
      <w:r w:rsidR="006C0573">
        <w:rPr>
          <w:rFonts w:cs="Arial"/>
          <w:sz w:val="21"/>
          <w:szCs w:val="21"/>
        </w:rPr>
        <w:t xml:space="preserve"> Informationen</w:t>
      </w:r>
      <w:r w:rsidR="00880D0A">
        <w:rPr>
          <w:rFonts w:cs="Arial"/>
          <w:sz w:val="21"/>
          <w:szCs w:val="21"/>
        </w:rPr>
        <w:t xml:space="preserve"> zum neuen dezentral</w:t>
      </w:r>
      <w:r w:rsidR="000E40A6">
        <w:rPr>
          <w:rFonts w:cs="Arial"/>
          <w:sz w:val="21"/>
          <w:szCs w:val="21"/>
        </w:rPr>
        <w:t xml:space="preserve">en </w:t>
      </w:r>
      <w:r w:rsidR="00880D0A">
        <w:rPr>
          <w:rFonts w:cs="Arial"/>
          <w:sz w:val="21"/>
          <w:szCs w:val="21"/>
        </w:rPr>
        <w:t>Lüftungsgerät von Zehnder gibt es</w:t>
      </w:r>
      <w:r w:rsidR="006C0573">
        <w:rPr>
          <w:rFonts w:cs="Arial"/>
          <w:sz w:val="21"/>
          <w:szCs w:val="21"/>
        </w:rPr>
        <w:t xml:space="preserve"> unter</w:t>
      </w:r>
      <w:r w:rsidR="00281298">
        <w:rPr>
          <w:rFonts w:cs="Arial"/>
          <w:sz w:val="21"/>
          <w:szCs w:val="21"/>
        </w:rPr>
        <w:t xml:space="preserve"> </w:t>
      </w:r>
      <w:r w:rsidR="005424E6">
        <w:rPr>
          <w:rFonts w:cs="Arial"/>
          <w:sz w:val="21"/>
          <w:szCs w:val="21"/>
        </w:rPr>
        <w:t>folgendem</w:t>
      </w:r>
      <w:r w:rsidR="000E40A6" w:rsidRPr="005424E6">
        <w:rPr>
          <w:rFonts w:cs="Arial"/>
          <w:sz w:val="21"/>
          <w:szCs w:val="21"/>
        </w:rPr>
        <w:t xml:space="preserve"> Link</w:t>
      </w:r>
      <w:r w:rsidR="000E40A6">
        <w:rPr>
          <w:rFonts w:cs="Arial"/>
          <w:sz w:val="21"/>
          <w:szCs w:val="21"/>
        </w:rPr>
        <w:t xml:space="preserve"> auf der Zehnder Website</w:t>
      </w:r>
      <w:r w:rsidR="00EB6822">
        <w:rPr>
          <w:rFonts w:cs="Arial"/>
          <w:sz w:val="21"/>
          <w:szCs w:val="21"/>
        </w:rPr>
        <w:t>:</w:t>
      </w:r>
      <w:r w:rsidR="00EB6822" w:rsidRPr="00EB6822">
        <w:rPr>
          <w:rFonts w:ascii="Aptos Narrow" w:hAnsi="Aptos Narrow"/>
          <w:color w:val="242424"/>
          <w:sz w:val="22"/>
          <w:szCs w:val="22"/>
          <w:shd w:val="clear" w:color="auto" w:fill="FFFFFF"/>
        </w:rPr>
        <w:t xml:space="preserve"> </w:t>
      </w:r>
      <w:hyperlink r:id="rId11" w:history="1">
        <w:r w:rsidR="005424E6" w:rsidRPr="001752FF">
          <w:rPr>
            <w:rStyle w:val="Hyperlink"/>
            <w:rFonts w:cs="Arial"/>
            <w:sz w:val="21"/>
            <w:szCs w:val="21"/>
          </w:rPr>
          <w:t>https://zgd</w:t>
        </w:r>
        <w:r w:rsidR="005424E6" w:rsidRPr="001752FF">
          <w:rPr>
            <w:rStyle w:val="Hyperlink"/>
            <w:rFonts w:cs="Arial"/>
            <w:sz w:val="21"/>
            <w:szCs w:val="21"/>
          </w:rPr>
          <w:t>e</w:t>
        </w:r>
        <w:r w:rsidR="005424E6" w:rsidRPr="001752FF">
          <w:rPr>
            <w:rStyle w:val="Hyperlink"/>
            <w:rFonts w:cs="Arial"/>
            <w:sz w:val="21"/>
            <w:szCs w:val="21"/>
          </w:rPr>
          <w:t>.gmbh/tu59</w:t>
        </w:r>
      </w:hyperlink>
      <w:r w:rsidR="005424E6">
        <w:rPr>
          <w:rFonts w:cs="Arial"/>
          <w:sz w:val="21"/>
          <w:szCs w:val="21"/>
        </w:rPr>
        <w:t xml:space="preserve"> </w:t>
      </w:r>
    </w:p>
    <w:p w14:paraId="70412207" w14:textId="3B836A40" w:rsidR="000E40A6" w:rsidRPr="000E40A6" w:rsidRDefault="000E40A6" w:rsidP="00C324BD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 w:rsidRPr="00C77768">
        <w:rPr>
          <w:rFonts w:cs="Arial"/>
          <w:b/>
          <w:bCs/>
          <w:sz w:val="21"/>
          <w:szCs w:val="21"/>
          <w:lang w:eastAsia="de-DE"/>
        </w:rPr>
        <w:t>END</w:t>
      </w:r>
      <w:r>
        <w:rPr>
          <w:rFonts w:cs="Arial"/>
          <w:b/>
          <w:bCs/>
          <w:sz w:val="21"/>
          <w:szCs w:val="21"/>
          <w:lang w:eastAsia="de-DE"/>
        </w:rPr>
        <w:t>E</w:t>
      </w:r>
    </w:p>
    <w:p w14:paraId="3901A92F" w14:textId="6A8686FA" w:rsidR="000E40A6" w:rsidRPr="000E40A6" w:rsidRDefault="000E40A6" w:rsidP="000E40A6">
      <w:pPr>
        <w:spacing w:before="120" w:after="240"/>
        <w:jc w:val="both"/>
        <w:rPr>
          <w:rFonts w:cs="Arial"/>
          <w:b/>
          <w:bCs/>
          <w:sz w:val="16"/>
          <w:szCs w:val="16"/>
        </w:rPr>
      </w:pPr>
      <w:r w:rsidRPr="000E40A6">
        <w:rPr>
          <w:rFonts w:cs="Arial"/>
          <w:b/>
          <w:bCs/>
          <w:sz w:val="16"/>
          <w:szCs w:val="16"/>
        </w:rPr>
        <w:t>_____________________________________________________________________________________________</w:t>
      </w:r>
    </w:p>
    <w:p w14:paraId="1205152C" w14:textId="6809E6C3" w:rsidR="000E40A6" w:rsidRPr="000E40A6" w:rsidRDefault="000E40A6" w:rsidP="000E40A6">
      <w:pPr>
        <w:spacing w:before="120" w:after="240"/>
        <w:jc w:val="both"/>
        <w:rPr>
          <w:rFonts w:cs="Arial"/>
          <w:sz w:val="17"/>
          <w:szCs w:val="17"/>
        </w:rPr>
      </w:pPr>
      <w:r w:rsidRPr="000E40A6">
        <w:rPr>
          <w:rFonts w:cs="Arial"/>
          <w:sz w:val="17"/>
          <w:szCs w:val="17"/>
        </w:rPr>
        <w:t>*Schalldruckpegel mit Schalldämmset, ermittelt in 2 m Abstand gemäß DIN EN ISO 11203</w:t>
      </w:r>
    </w:p>
    <w:p w14:paraId="683AF0E9" w14:textId="26CE7C65" w:rsidR="007A4A90" w:rsidRDefault="007A4A90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C77768">
        <w:rPr>
          <w:rFonts w:cs="Arial"/>
          <w:b/>
          <w:color w:val="000000"/>
          <w:sz w:val="21"/>
          <w:szCs w:val="21"/>
        </w:rPr>
        <w:lastRenderedPageBreak/>
        <w:t>Zehnder-Pressestelle:</w:t>
      </w:r>
    </w:p>
    <w:p w14:paraId="383908A4" w14:textId="77777777" w:rsidR="007A4A90" w:rsidRPr="00084951" w:rsidRDefault="007A4A90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173223">
        <w:rPr>
          <w:rFonts w:cs="Arial"/>
          <w:b/>
          <w:color w:val="000000"/>
          <w:sz w:val="21"/>
          <w:szCs w:val="21"/>
        </w:rPr>
        <w:t>Sage &amp; Schreibe Public Relations GmbH</w:t>
      </w:r>
    </w:p>
    <w:p w14:paraId="4ED94F9A" w14:textId="77777777" w:rsidR="00A869F8" w:rsidRPr="00084951" w:rsidRDefault="00A869F8" w:rsidP="00A869F8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Herzogstraße 105</w:t>
      </w:r>
      <w:r w:rsidRPr="0026244D">
        <w:rPr>
          <w:rFonts w:cs="Arial"/>
          <w:sz w:val="21"/>
          <w:szCs w:val="21"/>
        </w:rPr>
        <w:t xml:space="preserve"> ▪️ </w:t>
      </w:r>
      <w:r w:rsidRPr="00C77768">
        <w:rPr>
          <w:rFonts w:cs="Arial"/>
          <w:color w:val="000000"/>
          <w:sz w:val="21"/>
          <w:szCs w:val="21"/>
        </w:rPr>
        <w:t>80</w:t>
      </w:r>
      <w:r>
        <w:rPr>
          <w:rFonts w:cs="Arial"/>
          <w:color w:val="000000"/>
          <w:sz w:val="21"/>
          <w:szCs w:val="21"/>
        </w:rPr>
        <w:t xml:space="preserve">796 </w:t>
      </w:r>
      <w:r w:rsidRPr="00C77768">
        <w:rPr>
          <w:rFonts w:cs="Arial"/>
          <w:color w:val="000000"/>
          <w:sz w:val="21"/>
          <w:szCs w:val="21"/>
        </w:rPr>
        <w:t>München</w:t>
      </w:r>
      <w:r w:rsidRPr="0026244D">
        <w:rPr>
          <w:rFonts w:cs="Arial"/>
          <w:sz w:val="21"/>
          <w:szCs w:val="21"/>
        </w:rPr>
        <w:t xml:space="preserve"> ▪️ </w:t>
      </w:r>
      <w:r>
        <w:rPr>
          <w:rFonts w:cs="Arial"/>
          <w:color w:val="000000"/>
          <w:sz w:val="21"/>
          <w:szCs w:val="21"/>
        </w:rPr>
        <w:t>Deutschland</w:t>
      </w:r>
    </w:p>
    <w:p w14:paraId="3B8D52D2" w14:textId="7F283EED" w:rsidR="007A4A90" w:rsidRPr="009430EB" w:rsidRDefault="007A4A90" w:rsidP="007A4A90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C77768">
        <w:rPr>
          <w:rFonts w:cs="Arial"/>
          <w:color w:val="000000"/>
          <w:sz w:val="21"/>
          <w:szCs w:val="21"/>
        </w:rPr>
        <w:t>T +49 89 23 888</w:t>
      </w:r>
      <w:r>
        <w:rPr>
          <w:rFonts w:cs="Arial"/>
          <w:color w:val="000000"/>
          <w:sz w:val="21"/>
          <w:szCs w:val="21"/>
        </w:rPr>
        <w:t xml:space="preserve"> </w:t>
      </w:r>
      <w:r w:rsidRPr="00C77768">
        <w:rPr>
          <w:rFonts w:cs="Arial"/>
          <w:color w:val="000000"/>
          <w:sz w:val="21"/>
          <w:szCs w:val="21"/>
        </w:rPr>
        <w:t>98</w:t>
      </w:r>
      <w:r>
        <w:rPr>
          <w:rFonts w:cs="Arial"/>
          <w:color w:val="000000"/>
          <w:sz w:val="21"/>
          <w:szCs w:val="21"/>
        </w:rPr>
        <w:t>-</w:t>
      </w:r>
      <w:r w:rsidRPr="00C77768">
        <w:rPr>
          <w:rFonts w:cs="Arial"/>
          <w:color w:val="000000"/>
          <w:sz w:val="21"/>
          <w:szCs w:val="21"/>
        </w:rPr>
        <w:t>0</w:t>
      </w:r>
      <w:r w:rsidRPr="0026244D">
        <w:rPr>
          <w:rFonts w:cs="Arial"/>
          <w:sz w:val="21"/>
          <w:szCs w:val="21"/>
        </w:rPr>
        <w:t xml:space="preserve"> ▪️ </w:t>
      </w:r>
      <w:r w:rsidRPr="00A37A18">
        <w:rPr>
          <w:rFonts w:cs="Arial"/>
          <w:color w:val="000000"/>
          <w:sz w:val="21"/>
          <w:szCs w:val="21"/>
        </w:rPr>
        <w:t>www.sage-schreibe.de</w:t>
      </w:r>
    </w:p>
    <w:p w14:paraId="37AF28B8" w14:textId="77512D37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</w:p>
    <w:p w14:paraId="55B9D9EF" w14:textId="6B394EBA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  <w:r w:rsidRPr="006E5427">
        <w:rPr>
          <w:rFonts w:cs="Arial"/>
          <w:sz w:val="21"/>
          <w:szCs w:val="21"/>
          <w:lang w:eastAsia="de-DE"/>
        </w:rPr>
        <w:t>Besuchen Sie Zehnder auf</w:t>
      </w:r>
    </w:p>
    <w:p w14:paraId="55EA7D6A" w14:textId="77777777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  <w:r w:rsidRPr="006E5427">
        <w:rPr>
          <w:rFonts w:cs="Arial"/>
          <w:sz w:val="21"/>
          <w:szCs w:val="21"/>
          <w:lang w:eastAsia="de-DE"/>
        </w:rPr>
        <w:t>www.zehnder-systems.de</w:t>
      </w:r>
    </w:p>
    <w:p w14:paraId="1FDA3250" w14:textId="77777777" w:rsidR="007A4A90" w:rsidRDefault="007A4A90" w:rsidP="007A4A90">
      <w:pPr>
        <w:rPr>
          <w:rFonts w:cs="Arial"/>
          <w:sz w:val="20"/>
          <w:lang w:eastAsia="de-DE"/>
        </w:rPr>
      </w:pPr>
    </w:p>
    <w:p w14:paraId="35C1411A" w14:textId="624F88EB" w:rsidR="00544F3F" w:rsidRDefault="007A4A90" w:rsidP="007A4A90">
      <w:pPr>
        <w:rPr>
          <w:rFonts w:cs="Arial"/>
          <w:b/>
          <w:bCs/>
          <w:sz w:val="21"/>
          <w:szCs w:val="21"/>
        </w:rPr>
      </w:pPr>
      <w:r>
        <w:rPr>
          <w:rFonts w:cs="Arial"/>
          <w:noProof/>
          <w:sz w:val="20"/>
          <w:lang w:eastAsia="de-DE"/>
        </w:rPr>
        <w:drawing>
          <wp:inline distT="0" distB="0" distL="0" distR="0" wp14:anchorId="566E9B64" wp14:editId="6C4C2CCF">
            <wp:extent cx="360000" cy="327600"/>
            <wp:effectExtent l="0" t="0" r="0" b="0"/>
            <wp:docPr id="6" name="Grafik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12"/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" cy="3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415FE71A" wp14:editId="61A2E6A1">
            <wp:extent cx="381467" cy="322580"/>
            <wp:effectExtent l="0" t="0" r="0" b="1270"/>
            <wp:docPr id="8" name="Grafik 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4"/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6"/>
                    <a:stretch/>
                  </pic:blipFill>
                  <pic:spPr bwMode="auto">
                    <a:xfrm>
                      <a:off x="0" y="0"/>
                      <a:ext cx="382282" cy="32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678C821F" wp14:editId="1468C372">
            <wp:extent cx="381468" cy="322512"/>
            <wp:effectExtent l="0" t="0" r="0" b="1905"/>
            <wp:docPr id="9" name="Grafik 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16"/>
                    </pic:cNvPr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150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121E9A46" wp14:editId="3B112933">
            <wp:extent cx="350948" cy="322580"/>
            <wp:effectExtent l="0" t="0" r="0" b="1270"/>
            <wp:docPr id="10" name="Grafik 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8"/>
                    </pic:cNvPr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502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7A857" w14:textId="77777777" w:rsidR="00B13396" w:rsidRDefault="00B13396" w:rsidP="007A4A90">
      <w:pPr>
        <w:rPr>
          <w:rFonts w:cs="Arial"/>
          <w:b/>
          <w:bCs/>
          <w:sz w:val="21"/>
          <w:szCs w:val="21"/>
        </w:rPr>
      </w:pPr>
    </w:p>
    <w:p w14:paraId="5BA502A4" w14:textId="77777777" w:rsidR="002F25DD" w:rsidRDefault="002F25DD" w:rsidP="007A4A90">
      <w:pPr>
        <w:rPr>
          <w:rFonts w:cs="Arial"/>
          <w:b/>
          <w:bCs/>
          <w:sz w:val="21"/>
          <w:szCs w:val="21"/>
        </w:rPr>
      </w:pPr>
    </w:p>
    <w:p w14:paraId="0A057AC8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3E091511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4E718A5B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4379E100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2CD97C66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6A15B7A4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653B7DD0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2F995747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6A57ED7D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67BA1958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4EA92FF0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77C2E1EB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67CBA15C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5D218B96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4F58FEA9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24E51806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77FC9956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22F990C0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4AD97424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021F7AA4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6DF51F5F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691435D7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25003DF7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1ADD5F0C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6AA83799" w14:textId="77777777" w:rsidR="004F0B8A" w:rsidRDefault="004F0B8A" w:rsidP="007A4A90">
      <w:pPr>
        <w:rPr>
          <w:rFonts w:cs="Arial"/>
          <w:b/>
          <w:bCs/>
          <w:sz w:val="21"/>
          <w:szCs w:val="21"/>
        </w:rPr>
      </w:pPr>
    </w:p>
    <w:p w14:paraId="428D4A48" w14:textId="77777777" w:rsidR="004F0B8A" w:rsidRDefault="004F0B8A" w:rsidP="007A4A90">
      <w:pPr>
        <w:rPr>
          <w:rFonts w:cs="Arial"/>
          <w:b/>
          <w:bCs/>
          <w:sz w:val="21"/>
          <w:szCs w:val="21"/>
        </w:rPr>
      </w:pPr>
    </w:p>
    <w:p w14:paraId="02A46AB9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03854945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00F7889E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3E3B9B09" w14:textId="77777777" w:rsidR="00EE6012" w:rsidRDefault="00EE6012" w:rsidP="007A4A90">
      <w:pPr>
        <w:rPr>
          <w:rFonts w:cs="Arial"/>
          <w:b/>
          <w:bCs/>
          <w:sz w:val="21"/>
          <w:szCs w:val="21"/>
        </w:rPr>
      </w:pPr>
    </w:p>
    <w:p w14:paraId="1CB66DCD" w14:textId="77777777" w:rsidR="00390307" w:rsidRDefault="007A4A90" w:rsidP="00880D0A">
      <w:pPr>
        <w:rPr>
          <w:rFonts w:cs="Arial"/>
          <w:b/>
          <w:bCs/>
          <w:sz w:val="21"/>
          <w:szCs w:val="21"/>
        </w:rPr>
      </w:pPr>
      <w:r w:rsidRPr="009934FD">
        <w:rPr>
          <w:rFonts w:cs="Arial"/>
          <w:b/>
          <w:bCs/>
          <w:sz w:val="21"/>
          <w:szCs w:val="21"/>
        </w:rPr>
        <w:lastRenderedPageBreak/>
        <w:t>Bildlegenden:</w:t>
      </w:r>
      <w:r w:rsidR="004F0B8A">
        <w:rPr>
          <w:rFonts w:cs="Arial"/>
          <w:b/>
          <w:bCs/>
          <w:sz w:val="21"/>
          <w:szCs w:val="21"/>
        </w:rPr>
        <w:t xml:space="preserve"> </w:t>
      </w:r>
    </w:p>
    <w:p w14:paraId="40DAADCF" w14:textId="236F9E32" w:rsidR="00521CFE" w:rsidRPr="004F0B8A" w:rsidRDefault="00880D0A" w:rsidP="00880D0A">
      <w:pPr>
        <w:rPr>
          <w:rFonts w:cs="Arial"/>
          <w:b/>
          <w:bCs/>
          <w:sz w:val="21"/>
          <w:szCs w:val="21"/>
        </w:rPr>
      </w:pPr>
      <w:r w:rsidRPr="00880D0A">
        <w:rPr>
          <w:rFonts w:cs="Arial"/>
          <w:b/>
          <w:bCs/>
          <w:sz w:val="21"/>
          <w:szCs w:val="21"/>
        </w:rPr>
        <w:t xml:space="preserve">Neues dezentrales Lüftungsgerät Zehnder </w:t>
      </w:r>
      <w:proofErr w:type="spellStart"/>
      <w:r w:rsidRPr="00880D0A">
        <w:rPr>
          <w:rFonts w:cs="Arial"/>
          <w:b/>
          <w:bCs/>
          <w:sz w:val="21"/>
          <w:szCs w:val="21"/>
        </w:rPr>
        <w:t>ComfoSpot</w:t>
      </w:r>
      <w:proofErr w:type="spellEnd"/>
      <w:r w:rsidRPr="00880D0A">
        <w:rPr>
          <w:rFonts w:cs="Arial"/>
          <w:b/>
          <w:bCs/>
          <w:sz w:val="21"/>
          <w:szCs w:val="21"/>
        </w:rPr>
        <w:t xml:space="preserve"> 55 Twin </w:t>
      </w:r>
      <w:r w:rsidR="00EA03EB">
        <w:rPr>
          <w:rFonts w:cs="Arial"/>
          <w:b/>
          <w:bCs/>
          <w:sz w:val="21"/>
          <w:szCs w:val="21"/>
        </w:rPr>
        <w:t>-1-</w:t>
      </w:r>
    </w:p>
    <w:p w14:paraId="30480AB3" w14:textId="77777777" w:rsidR="002F25DD" w:rsidRDefault="002F25DD" w:rsidP="007A4A90">
      <w:pPr>
        <w:jc w:val="both"/>
        <w:rPr>
          <w:rFonts w:cs="Arial"/>
          <w:sz w:val="16"/>
          <w:szCs w:val="16"/>
        </w:rPr>
      </w:pPr>
    </w:p>
    <w:p w14:paraId="1FD32D06" w14:textId="392C17A4" w:rsidR="00880D0A" w:rsidRPr="00E20D2D" w:rsidRDefault="00880D0A" w:rsidP="007A4A90">
      <w:pPr>
        <w:jc w:val="both"/>
        <w:rPr>
          <w:rFonts w:cs="Arial"/>
          <w:sz w:val="16"/>
          <w:szCs w:val="16"/>
        </w:rPr>
      </w:pPr>
    </w:p>
    <w:p w14:paraId="6F73908D" w14:textId="0DE523BB" w:rsidR="007A4A90" w:rsidRPr="004C2979" w:rsidRDefault="000E40A6" w:rsidP="007A4A90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bCs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97AD095" wp14:editId="38F1C0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840945" cy="2374900"/>
            <wp:effectExtent l="0" t="0" r="0" b="6350"/>
            <wp:wrapNone/>
            <wp:docPr id="51622613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26136" name="Grafik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1" t="24281" r="27481" b="13310"/>
                    <a:stretch/>
                  </pic:blipFill>
                  <pic:spPr bwMode="auto">
                    <a:xfrm>
                      <a:off x="0" y="0"/>
                      <a:ext cx="2857213" cy="238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A90" w:rsidRPr="00CA723B">
        <w:rPr>
          <w:rFonts w:cs="Arial"/>
          <w:b/>
          <w:sz w:val="16"/>
          <w:szCs w:val="16"/>
        </w:rPr>
        <w:t xml:space="preserve">Motiv </w:t>
      </w:r>
      <w:r w:rsidR="007A4A90">
        <w:rPr>
          <w:rFonts w:cs="Arial"/>
          <w:b/>
          <w:sz w:val="16"/>
          <w:szCs w:val="16"/>
        </w:rPr>
        <w:t>1:</w:t>
      </w:r>
    </w:p>
    <w:p w14:paraId="63F0364B" w14:textId="4089AE7E" w:rsidR="00521CFE" w:rsidRDefault="00113952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113952">
        <w:rPr>
          <w:rFonts w:cs="Arial"/>
          <w:sz w:val="16"/>
          <w:szCs w:val="16"/>
        </w:rPr>
        <w:t xml:space="preserve">Zehnder </w:t>
      </w:r>
      <w:proofErr w:type="spellStart"/>
      <w:r w:rsidRPr="00113952">
        <w:rPr>
          <w:rFonts w:cs="Arial"/>
          <w:sz w:val="16"/>
          <w:szCs w:val="16"/>
        </w:rPr>
        <w:t>ComfoSpot</w:t>
      </w:r>
      <w:proofErr w:type="spellEnd"/>
      <w:r w:rsidRPr="00113952">
        <w:rPr>
          <w:rFonts w:cs="Arial"/>
          <w:sz w:val="16"/>
          <w:szCs w:val="16"/>
        </w:rPr>
        <w:t xml:space="preserve"> 55 Twin ist der Nachfolger des beliebten dezentralen Lüftungsgeräts Zehnder </w:t>
      </w:r>
      <w:proofErr w:type="spellStart"/>
      <w:r w:rsidRPr="00113952">
        <w:rPr>
          <w:rFonts w:cs="Arial"/>
          <w:sz w:val="16"/>
          <w:szCs w:val="16"/>
        </w:rPr>
        <w:t>ComfoSpot</w:t>
      </w:r>
      <w:proofErr w:type="spellEnd"/>
      <w:r w:rsidRPr="00113952">
        <w:rPr>
          <w:rFonts w:cs="Arial"/>
          <w:sz w:val="16"/>
          <w:szCs w:val="16"/>
        </w:rPr>
        <w:t xml:space="preserve"> Twin40.</w:t>
      </w:r>
      <w:r w:rsidR="00012734">
        <w:rPr>
          <w:rFonts w:cs="Arial"/>
          <w:sz w:val="16"/>
          <w:szCs w:val="16"/>
        </w:rPr>
        <w:t xml:space="preserve"> </w:t>
      </w:r>
      <w:r w:rsidRPr="00113952">
        <w:rPr>
          <w:rFonts w:cs="Arial"/>
          <w:sz w:val="16"/>
          <w:szCs w:val="16"/>
        </w:rPr>
        <w:t>Akustisch</w:t>
      </w:r>
      <w:r>
        <w:rPr>
          <w:rFonts w:cs="Arial"/>
          <w:sz w:val="16"/>
          <w:szCs w:val="16"/>
        </w:rPr>
        <w:t xml:space="preserve"> </w:t>
      </w:r>
      <w:r w:rsidRPr="00113952">
        <w:rPr>
          <w:rFonts w:cs="Arial"/>
          <w:sz w:val="16"/>
          <w:szCs w:val="16"/>
        </w:rPr>
        <w:t xml:space="preserve">und strömungstechnisch optimierte Komponenten sorgen </w:t>
      </w:r>
      <w:r>
        <w:rPr>
          <w:rFonts w:cs="Arial"/>
          <w:sz w:val="16"/>
          <w:szCs w:val="16"/>
        </w:rPr>
        <w:t xml:space="preserve">dabei </w:t>
      </w:r>
      <w:r w:rsidRPr="00113952">
        <w:rPr>
          <w:rFonts w:cs="Arial"/>
          <w:sz w:val="16"/>
          <w:szCs w:val="16"/>
        </w:rPr>
        <w:t>nicht nur für kaum wahrnehmbare Schallemissionen, sondern auch für reduzierten Energieverbrauch.</w:t>
      </w:r>
    </w:p>
    <w:p w14:paraId="6D90B565" w14:textId="77777777" w:rsidR="002F25DD" w:rsidRDefault="002F25DD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93C93BC" w14:textId="77777777" w:rsidR="002F25DD" w:rsidRDefault="002F25DD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A102605" w14:textId="38A2450C" w:rsidR="00063563" w:rsidRDefault="00063563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36568B9" w14:textId="34B07FA3" w:rsidR="00063563" w:rsidRDefault="00063563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E913336" w14:textId="77777777" w:rsidR="00880D0A" w:rsidRDefault="00880D0A" w:rsidP="00803CA0">
      <w:pPr>
        <w:jc w:val="both"/>
        <w:rPr>
          <w:rFonts w:cs="Arial"/>
          <w:sz w:val="16"/>
          <w:szCs w:val="16"/>
        </w:rPr>
      </w:pPr>
    </w:p>
    <w:p w14:paraId="3C8DD09F" w14:textId="77777777" w:rsidR="00EA03EB" w:rsidRDefault="00EA03EB" w:rsidP="00803CA0">
      <w:pPr>
        <w:jc w:val="both"/>
        <w:rPr>
          <w:rFonts w:cs="Arial"/>
          <w:sz w:val="16"/>
          <w:szCs w:val="16"/>
        </w:rPr>
      </w:pPr>
    </w:p>
    <w:p w14:paraId="4583EF5E" w14:textId="77777777" w:rsidR="00EA03EB" w:rsidRDefault="00EA03EB" w:rsidP="00803CA0">
      <w:pPr>
        <w:jc w:val="both"/>
        <w:rPr>
          <w:rFonts w:cs="Arial"/>
          <w:sz w:val="16"/>
          <w:szCs w:val="16"/>
        </w:rPr>
      </w:pPr>
    </w:p>
    <w:p w14:paraId="5C9838A4" w14:textId="77777777" w:rsidR="00880D0A" w:rsidRPr="00E20D2D" w:rsidRDefault="00880D0A" w:rsidP="00803CA0">
      <w:pPr>
        <w:jc w:val="both"/>
        <w:rPr>
          <w:rFonts w:cs="Arial"/>
          <w:sz w:val="16"/>
          <w:szCs w:val="16"/>
        </w:rPr>
      </w:pPr>
    </w:p>
    <w:p w14:paraId="362C6B84" w14:textId="79617489" w:rsidR="00945A64" w:rsidRDefault="00945A64" w:rsidP="00945A64">
      <w:pPr>
        <w:rPr>
          <w:rFonts w:cs="Arial"/>
          <w:b/>
          <w:bCs/>
          <w:sz w:val="21"/>
          <w:szCs w:val="21"/>
        </w:rPr>
      </w:pPr>
    </w:p>
    <w:p w14:paraId="7BF0D06D" w14:textId="42F3449E" w:rsidR="00945A64" w:rsidRPr="004C2979" w:rsidRDefault="002F25DD" w:rsidP="00945A64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bCs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B0F447E" wp14:editId="58510206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809875" cy="1616137"/>
            <wp:effectExtent l="0" t="0" r="0" b="3175"/>
            <wp:wrapNone/>
            <wp:docPr id="66259096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1" t="28406" r="22645" b="20580"/>
                    <a:stretch/>
                  </pic:blipFill>
                  <pic:spPr bwMode="auto">
                    <a:xfrm>
                      <a:off x="0" y="0"/>
                      <a:ext cx="2814931" cy="16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A64" w:rsidRPr="00CA723B">
        <w:rPr>
          <w:rFonts w:cs="Arial"/>
          <w:b/>
          <w:sz w:val="16"/>
          <w:szCs w:val="16"/>
        </w:rPr>
        <w:t xml:space="preserve">Motiv </w:t>
      </w:r>
      <w:r w:rsidR="00945A64">
        <w:rPr>
          <w:rFonts w:cs="Arial"/>
          <w:b/>
          <w:sz w:val="16"/>
          <w:szCs w:val="16"/>
        </w:rPr>
        <w:t>2:</w:t>
      </w:r>
    </w:p>
    <w:p w14:paraId="6078E952" w14:textId="0AFAB84F" w:rsidR="00945A64" w:rsidRPr="000E40A6" w:rsidRDefault="00113952" w:rsidP="00945A64">
      <w:pPr>
        <w:spacing w:line="360" w:lineRule="auto"/>
        <w:ind w:left="4536"/>
        <w:jc w:val="both"/>
        <w:rPr>
          <w:rFonts w:cs="Arial"/>
          <w:strike/>
          <w:sz w:val="16"/>
          <w:szCs w:val="16"/>
        </w:rPr>
      </w:pPr>
      <w:r w:rsidRPr="00113952">
        <w:rPr>
          <w:rFonts w:cs="Arial"/>
          <w:sz w:val="16"/>
          <w:szCs w:val="16"/>
        </w:rPr>
        <w:t xml:space="preserve">Hinter der ästhetischen Innenwandhaube verschwindet die gesamte Technik von Zehnder </w:t>
      </w:r>
      <w:proofErr w:type="spellStart"/>
      <w:r w:rsidRPr="00113952">
        <w:rPr>
          <w:rFonts w:cs="Arial"/>
          <w:sz w:val="16"/>
          <w:szCs w:val="16"/>
        </w:rPr>
        <w:t>ComfoSpot</w:t>
      </w:r>
      <w:proofErr w:type="spellEnd"/>
      <w:r w:rsidRPr="00113952">
        <w:rPr>
          <w:rFonts w:cs="Arial"/>
          <w:sz w:val="16"/>
          <w:szCs w:val="16"/>
        </w:rPr>
        <w:t xml:space="preserve"> 55 Twin formschön in der Wand.</w:t>
      </w:r>
    </w:p>
    <w:p w14:paraId="57954EB2" w14:textId="77777777" w:rsidR="002F25DD" w:rsidRDefault="002F25DD" w:rsidP="00945A6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A354FC0" w14:textId="77777777" w:rsidR="002F25DD" w:rsidRDefault="002F25DD" w:rsidP="00945A6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199BD538" w14:textId="772C2EE4" w:rsidR="00945A64" w:rsidRDefault="00945A64" w:rsidP="00945A6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7324B14F" w14:textId="77777777" w:rsidR="00EE6012" w:rsidRDefault="00EE6012" w:rsidP="00945A6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6428FFB" w14:textId="77777777" w:rsidR="00880D0A" w:rsidRDefault="00880D0A" w:rsidP="00945A64">
      <w:pPr>
        <w:rPr>
          <w:rFonts w:cs="Arial"/>
          <w:b/>
          <w:bCs/>
          <w:sz w:val="21"/>
          <w:szCs w:val="21"/>
        </w:rPr>
      </w:pPr>
    </w:p>
    <w:p w14:paraId="0FEEB54C" w14:textId="77777777" w:rsidR="00EA03EB" w:rsidRDefault="00EA03EB" w:rsidP="00EA03EB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4EC7FB4" w14:textId="77777777" w:rsidR="00945A64" w:rsidRDefault="00945A64" w:rsidP="00945A64">
      <w:pPr>
        <w:rPr>
          <w:rFonts w:cs="Arial"/>
          <w:b/>
          <w:bCs/>
          <w:sz w:val="21"/>
          <w:szCs w:val="21"/>
        </w:rPr>
      </w:pPr>
    </w:p>
    <w:p w14:paraId="36A88F34" w14:textId="77777777" w:rsidR="00945A64" w:rsidRDefault="00945A64" w:rsidP="00945A64">
      <w:pPr>
        <w:rPr>
          <w:rFonts w:cs="Arial"/>
          <w:b/>
          <w:bCs/>
          <w:sz w:val="21"/>
          <w:szCs w:val="21"/>
        </w:rPr>
      </w:pPr>
    </w:p>
    <w:p w14:paraId="3447AA48" w14:textId="2457657C" w:rsidR="00945A64" w:rsidRDefault="00945A64" w:rsidP="00945A64">
      <w:pPr>
        <w:ind w:right="3969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Bildquelle</w:t>
      </w:r>
      <w:r>
        <w:rPr>
          <w:rFonts w:cs="Arial"/>
          <w:sz w:val="16"/>
          <w:szCs w:val="16"/>
        </w:rPr>
        <w:t>: Zehnder Group Deutschland GmbH, Lahr.</w:t>
      </w:r>
    </w:p>
    <w:p w14:paraId="41D4BAB7" w14:textId="1A6B18BD" w:rsidR="00F56756" w:rsidRDefault="00945A64" w:rsidP="007A4A90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Abdruck honorarfrei bitte unter Quellenangabe.</w:t>
      </w:r>
    </w:p>
    <w:p w14:paraId="22DCC8A8" w14:textId="77777777" w:rsidR="00EA03EB" w:rsidRDefault="00EA03EB" w:rsidP="007A4A90">
      <w:pPr>
        <w:rPr>
          <w:rFonts w:cs="Arial"/>
          <w:sz w:val="16"/>
          <w:szCs w:val="16"/>
        </w:rPr>
      </w:pPr>
    </w:p>
    <w:p w14:paraId="2FA4E392" w14:textId="77777777" w:rsidR="00EA03EB" w:rsidRDefault="00EA03EB" w:rsidP="007A4A90">
      <w:pPr>
        <w:rPr>
          <w:rFonts w:cs="Arial"/>
          <w:sz w:val="16"/>
          <w:szCs w:val="16"/>
        </w:rPr>
      </w:pPr>
    </w:p>
    <w:p w14:paraId="1D1F7150" w14:textId="77777777" w:rsidR="00EA03EB" w:rsidRDefault="00EA03EB" w:rsidP="007A4A90">
      <w:pPr>
        <w:rPr>
          <w:rFonts w:cs="Arial"/>
          <w:sz w:val="16"/>
          <w:szCs w:val="16"/>
        </w:rPr>
      </w:pPr>
    </w:p>
    <w:p w14:paraId="023ED2D3" w14:textId="77777777" w:rsidR="00EA03EB" w:rsidRDefault="00EA03EB" w:rsidP="007A4A90">
      <w:pPr>
        <w:rPr>
          <w:rFonts w:cs="Arial"/>
          <w:sz w:val="16"/>
          <w:szCs w:val="16"/>
        </w:rPr>
      </w:pPr>
    </w:p>
    <w:p w14:paraId="5F2201C4" w14:textId="77777777" w:rsidR="00EA03EB" w:rsidRDefault="00EA03EB" w:rsidP="007A4A90">
      <w:pPr>
        <w:rPr>
          <w:rFonts w:cs="Arial"/>
          <w:sz w:val="16"/>
          <w:szCs w:val="16"/>
        </w:rPr>
      </w:pPr>
    </w:p>
    <w:p w14:paraId="4CE5AC27" w14:textId="77777777" w:rsidR="00EA03EB" w:rsidRDefault="00EA03EB" w:rsidP="007A4A90">
      <w:pPr>
        <w:rPr>
          <w:rFonts w:cs="Arial"/>
          <w:sz w:val="16"/>
          <w:szCs w:val="16"/>
        </w:rPr>
      </w:pPr>
    </w:p>
    <w:p w14:paraId="7E7C52E6" w14:textId="77777777" w:rsidR="00EA03EB" w:rsidRDefault="00EA03EB" w:rsidP="007A4A90">
      <w:pPr>
        <w:rPr>
          <w:rFonts w:cs="Arial"/>
          <w:sz w:val="16"/>
          <w:szCs w:val="16"/>
        </w:rPr>
      </w:pPr>
    </w:p>
    <w:p w14:paraId="429C60D9" w14:textId="77777777" w:rsidR="005424E6" w:rsidRDefault="005424E6" w:rsidP="007A4A90">
      <w:pPr>
        <w:rPr>
          <w:rFonts w:cs="Arial"/>
          <w:sz w:val="16"/>
          <w:szCs w:val="16"/>
        </w:rPr>
      </w:pPr>
    </w:p>
    <w:p w14:paraId="4E2CD628" w14:textId="77777777" w:rsidR="00EA03EB" w:rsidRDefault="00EA03EB" w:rsidP="007A4A90">
      <w:pPr>
        <w:rPr>
          <w:rFonts w:cs="Arial"/>
          <w:sz w:val="16"/>
          <w:szCs w:val="16"/>
        </w:rPr>
      </w:pPr>
    </w:p>
    <w:p w14:paraId="6163CCA0" w14:textId="77777777" w:rsidR="00EA03EB" w:rsidRDefault="00EA03EB" w:rsidP="007A4A90">
      <w:pPr>
        <w:rPr>
          <w:rFonts w:cs="Arial"/>
          <w:sz w:val="16"/>
          <w:szCs w:val="16"/>
        </w:rPr>
      </w:pPr>
    </w:p>
    <w:p w14:paraId="4B458116" w14:textId="77777777" w:rsidR="00EA03EB" w:rsidRDefault="00EA03EB" w:rsidP="007A4A90">
      <w:pPr>
        <w:rPr>
          <w:rFonts w:cs="Arial"/>
          <w:sz w:val="16"/>
          <w:szCs w:val="16"/>
        </w:rPr>
      </w:pPr>
    </w:p>
    <w:p w14:paraId="03070B39" w14:textId="77777777" w:rsidR="00390307" w:rsidRDefault="00EA03EB" w:rsidP="00EA03EB">
      <w:pPr>
        <w:rPr>
          <w:rFonts w:cs="Arial"/>
          <w:b/>
          <w:bCs/>
          <w:sz w:val="21"/>
          <w:szCs w:val="21"/>
        </w:rPr>
      </w:pPr>
      <w:r w:rsidRPr="009934FD">
        <w:rPr>
          <w:rFonts w:cs="Arial"/>
          <w:b/>
          <w:bCs/>
          <w:sz w:val="21"/>
          <w:szCs w:val="21"/>
        </w:rPr>
        <w:lastRenderedPageBreak/>
        <w:t>Bildlegenden:</w:t>
      </w:r>
      <w:r>
        <w:rPr>
          <w:rFonts w:cs="Arial"/>
          <w:b/>
          <w:bCs/>
          <w:sz w:val="21"/>
          <w:szCs w:val="21"/>
        </w:rPr>
        <w:t xml:space="preserve"> </w:t>
      </w:r>
    </w:p>
    <w:p w14:paraId="23BF64B6" w14:textId="13DC18DD" w:rsidR="00EA03EB" w:rsidRPr="004F0B8A" w:rsidRDefault="00EA03EB" w:rsidP="00EA03EB">
      <w:pPr>
        <w:rPr>
          <w:rFonts w:cs="Arial"/>
          <w:b/>
          <w:bCs/>
          <w:sz w:val="21"/>
          <w:szCs w:val="21"/>
        </w:rPr>
      </w:pPr>
      <w:r w:rsidRPr="00880D0A">
        <w:rPr>
          <w:rFonts w:cs="Arial"/>
          <w:b/>
          <w:bCs/>
          <w:sz w:val="21"/>
          <w:szCs w:val="21"/>
        </w:rPr>
        <w:t xml:space="preserve">Neues dezentrales Lüftungsgerät Zehnder </w:t>
      </w:r>
      <w:proofErr w:type="spellStart"/>
      <w:r w:rsidRPr="00880D0A">
        <w:rPr>
          <w:rFonts w:cs="Arial"/>
          <w:b/>
          <w:bCs/>
          <w:sz w:val="21"/>
          <w:szCs w:val="21"/>
        </w:rPr>
        <w:t>ComfoSpot</w:t>
      </w:r>
      <w:proofErr w:type="spellEnd"/>
      <w:r w:rsidRPr="00880D0A">
        <w:rPr>
          <w:rFonts w:cs="Arial"/>
          <w:b/>
          <w:bCs/>
          <w:sz w:val="21"/>
          <w:szCs w:val="21"/>
        </w:rPr>
        <w:t xml:space="preserve"> 55 Twin </w:t>
      </w:r>
      <w:r>
        <w:rPr>
          <w:rFonts w:cs="Arial"/>
          <w:b/>
          <w:bCs/>
          <w:sz w:val="21"/>
          <w:szCs w:val="21"/>
        </w:rPr>
        <w:t>-2-</w:t>
      </w:r>
    </w:p>
    <w:p w14:paraId="00875577" w14:textId="77777777" w:rsidR="00EA03EB" w:rsidRDefault="00EA03EB" w:rsidP="00EA03EB">
      <w:pPr>
        <w:jc w:val="both"/>
        <w:rPr>
          <w:rFonts w:cs="Arial"/>
          <w:sz w:val="16"/>
          <w:szCs w:val="16"/>
        </w:rPr>
      </w:pPr>
    </w:p>
    <w:p w14:paraId="62E6644F" w14:textId="7FD72FB7" w:rsidR="00EA03EB" w:rsidRPr="00E20D2D" w:rsidRDefault="00EA03EB" w:rsidP="00EA03EB">
      <w:pPr>
        <w:jc w:val="both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28F214A" wp14:editId="05746279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2800350" cy="3960717"/>
            <wp:effectExtent l="0" t="0" r="0" b="1905"/>
            <wp:wrapNone/>
            <wp:docPr id="54401581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401" cy="397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31FBD" w14:textId="41781AC7" w:rsidR="00EA03EB" w:rsidRPr="004C2979" w:rsidRDefault="00EA03EB" w:rsidP="00EA03EB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 w:rsidRPr="00CA723B">
        <w:rPr>
          <w:rFonts w:cs="Arial"/>
          <w:b/>
          <w:sz w:val="16"/>
          <w:szCs w:val="16"/>
        </w:rPr>
        <w:t xml:space="preserve">Motiv </w:t>
      </w:r>
      <w:r>
        <w:rPr>
          <w:rFonts w:cs="Arial"/>
          <w:b/>
          <w:sz w:val="16"/>
          <w:szCs w:val="16"/>
        </w:rPr>
        <w:t>3</w:t>
      </w:r>
      <w:r w:rsidR="005424E6">
        <w:rPr>
          <w:rFonts w:cs="Arial"/>
          <w:b/>
          <w:sz w:val="16"/>
          <w:szCs w:val="16"/>
        </w:rPr>
        <w:t>a+b</w:t>
      </w:r>
      <w:r>
        <w:rPr>
          <w:rFonts w:cs="Arial"/>
          <w:b/>
          <w:sz w:val="16"/>
          <w:szCs w:val="16"/>
        </w:rPr>
        <w:t>:</w:t>
      </w:r>
    </w:p>
    <w:p w14:paraId="7C057052" w14:textId="21C80878" w:rsidR="00EA03EB" w:rsidRDefault="00EA03EB" w:rsidP="00EA03EB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EA03EB">
        <w:rPr>
          <w:rFonts w:cs="Arial"/>
          <w:sz w:val="16"/>
          <w:szCs w:val="16"/>
        </w:rPr>
        <w:t xml:space="preserve">Im Zuge der Vorstellung von Zehnder </w:t>
      </w:r>
      <w:proofErr w:type="spellStart"/>
      <w:r w:rsidRPr="00EA03EB">
        <w:rPr>
          <w:rFonts w:cs="Arial"/>
          <w:sz w:val="16"/>
          <w:szCs w:val="16"/>
        </w:rPr>
        <w:t>ComfoSpot</w:t>
      </w:r>
      <w:proofErr w:type="spellEnd"/>
      <w:r w:rsidRPr="00EA03EB">
        <w:rPr>
          <w:rFonts w:cs="Arial"/>
          <w:sz w:val="16"/>
          <w:szCs w:val="16"/>
        </w:rPr>
        <w:t xml:space="preserve"> 55 Twin hat Zehnder seine Broschüre zu dezentralen Lüftungslösungen grundlegend aktualisiert. Unter </w:t>
      </w:r>
      <w:r w:rsidR="005424E6">
        <w:rPr>
          <w:rFonts w:cs="Arial"/>
          <w:sz w:val="16"/>
          <w:szCs w:val="16"/>
        </w:rPr>
        <w:t>folgendem</w:t>
      </w:r>
      <w:r w:rsidRPr="005424E6">
        <w:rPr>
          <w:rFonts w:cs="Arial"/>
          <w:sz w:val="16"/>
          <w:szCs w:val="16"/>
        </w:rPr>
        <w:t xml:space="preserve"> Link</w:t>
      </w:r>
      <w:r w:rsidRPr="00EA03EB">
        <w:rPr>
          <w:rFonts w:cs="Arial"/>
          <w:sz w:val="16"/>
          <w:szCs w:val="16"/>
        </w:rPr>
        <w:t xml:space="preserve"> steht die</w:t>
      </w:r>
      <w:r w:rsidR="00640950">
        <w:rPr>
          <w:rFonts w:cs="Arial"/>
          <w:sz w:val="16"/>
          <w:szCs w:val="16"/>
        </w:rPr>
        <w:t xml:space="preserve">se </w:t>
      </w:r>
      <w:r w:rsidRPr="00EA03EB">
        <w:rPr>
          <w:rFonts w:cs="Arial"/>
          <w:sz w:val="16"/>
          <w:szCs w:val="16"/>
        </w:rPr>
        <w:t>zum kostenlosen Download bereit</w:t>
      </w:r>
      <w:r w:rsidR="00390307">
        <w:rPr>
          <w:rFonts w:cs="Arial"/>
          <w:sz w:val="16"/>
          <w:szCs w:val="16"/>
        </w:rPr>
        <w:t xml:space="preserve">: </w:t>
      </w:r>
      <w:hyperlink r:id="rId23" w:history="1">
        <w:r w:rsidR="00695AC1">
          <w:rPr>
            <w:rStyle w:val="Hyperlink"/>
            <w:rFonts w:cs="Arial"/>
            <w:sz w:val="16"/>
            <w:szCs w:val="16"/>
          </w:rPr>
          <w:t>https://zg</w:t>
        </w:r>
        <w:r w:rsidR="00695AC1">
          <w:rPr>
            <w:rStyle w:val="Hyperlink"/>
            <w:rFonts w:cs="Arial"/>
            <w:sz w:val="16"/>
            <w:szCs w:val="16"/>
          </w:rPr>
          <w:t>d</w:t>
        </w:r>
        <w:r w:rsidR="00695AC1">
          <w:rPr>
            <w:rStyle w:val="Hyperlink"/>
            <w:rFonts w:cs="Arial"/>
            <w:sz w:val="16"/>
            <w:szCs w:val="16"/>
          </w:rPr>
          <w:t>e.gmbh/tu60</w:t>
        </w:r>
      </w:hyperlink>
      <w:r w:rsidR="005424E6">
        <w:rPr>
          <w:rFonts w:cs="Arial"/>
          <w:sz w:val="16"/>
          <w:szCs w:val="16"/>
        </w:rPr>
        <w:t xml:space="preserve"> </w:t>
      </w:r>
    </w:p>
    <w:p w14:paraId="77B2F1BF" w14:textId="6351C0FD" w:rsidR="00EA03EB" w:rsidRDefault="00EA03EB" w:rsidP="00EA03EB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C2EBB48" w14:textId="250E15B2" w:rsidR="00EA03EB" w:rsidRDefault="00EA03EB" w:rsidP="005424E6">
      <w:pPr>
        <w:spacing w:line="360" w:lineRule="auto"/>
        <w:jc w:val="both"/>
        <w:rPr>
          <w:rFonts w:cs="Arial"/>
          <w:sz w:val="16"/>
          <w:szCs w:val="16"/>
        </w:rPr>
      </w:pPr>
    </w:p>
    <w:p w14:paraId="77D36104" w14:textId="6267D178" w:rsidR="00EA03EB" w:rsidRDefault="00EA03EB" w:rsidP="00EA03EB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9762D01" w14:textId="77777777" w:rsidR="00EA03EB" w:rsidRDefault="00EA03EB" w:rsidP="00EA03EB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1B164517" w14:textId="3DBBCFDE" w:rsidR="00EA03EB" w:rsidRDefault="00EA03EB" w:rsidP="00EA03EB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8B2BB80" w14:textId="77777777" w:rsidR="00EA03EB" w:rsidRDefault="00EA03EB" w:rsidP="00EA03EB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7D49273B" w14:textId="77777777" w:rsidR="00EA03EB" w:rsidRDefault="00EA03EB" w:rsidP="00EA03EB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A91E972" w14:textId="20DC4C87" w:rsidR="00EA03EB" w:rsidRDefault="00EA03EB" w:rsidP="00EA03EB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5EE382E0" w14:textId="77777777" w:rsidR="00EA03EB" w:rsidRDefault="00EA03EB" w:rsidP="00EA03EB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33DC893" w14:textId="40259D5A" w:rsidR="00EA03EB" w:rsidRDefault="00EA03EB" w:rsidP="00EA03EB">
      <w:pPr>
        <w:jc w:val="both"/>
        <w:rPr>
          <w:rFonts w:cs="Arial"/>
          <w:sz w:val="16"/>
          <w:szCs w:val="16"/>
        </w:rPr>
      </w:pPr>
    </w:p>
    <w:p w14:paraId="4490B2F1" w14:textId="77777777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3789CB85" w14:textId="77777777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1B68017C" w14:textId="77777777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2B17635D" w14:textId="0D1846CB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630A265D" w14:textId="77777777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0D44F28D" w14:textId="3AC4FD26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5F19C3A4" w14:textId="77777777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36396A55" w14:textId="77777777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4B8FA235" w14:textId="290ED041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427CAE46" w14:textId="0B953E39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4B6643F5" w14:textId="5F0E415F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08ABEB7F" w14:textId="096E4FA7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3BD96B5B" w14:textId="67F27E4D" w:rsidR="005424E6" w:rsidRDefault="005424E6" w:rsidP="00EA03EB">
      <w:pPr>
        <w:jc w:val="both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7364BD" wp14:editId="5CE4387F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1701800" cy="1689100"/>
            <wp:effectExtent l="0" t="0" r="0" b="6350"/>
            <wp:wrapNone/>
            <wp:docPr id="978574919" name="Grafik 1" descr="Ein Bild, das Muster, Quadrat, Grafiken, Symmetr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574919" name="Grafik 1" descr="Ein Bild, das Muster, Quadrat, Grafiken, Symmetri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0" t="6230" r="5902" b="6558"/>
                    <a:stretch/>
                  </pic:blipFill>
                  <pic:spPr bwMode="auto">
                    <a:xfrm>
                      <a:off x="0" y="0"/>
                      <a:ext cx="17018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FD7A7" w14:textId="77777777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5DF495D2" w14:textId="77777777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10086EAC" w14:textId="7EC8984B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11CA8CF6" w14:textId="77777777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460EDD7F" w14:textId="77777777" w:rsidR="005424E6" w:rsidRDefault="005424E6" w:rsidP="00EA03EB">
      <w:pPr>
        <w:jc w:val="both"/>
        <w:rPr>
          <w:rFonts w:cs="Arial"/>
          <w:sz w:val="16"/>
          <w:szCs w:val="16"/>
        </w:rPr>
      </w:pPr>
    </w:p>
    <w:p w14:paraId="74445517" w14:textId="5BB04CCE" w:rsidR="00EA03EB" w:rsidRDefault="00EA03EB" w:rsidP="00EA03EB">
      <w:pPr>
        <w:jc w:val="both"/>
        <w:rPr>
          <w:rFonts w:cs="Arial"/>
          <w:sz w:val="16"/>
          <w:szCs w:val="16"/>
        </w:rPr>
      </w:pPr>
    </w:p>
    <w:p w14:paraId="24756142" w14:textId="77777777" w:rsidR="00012734" w:rsidRDefault="00012734" w:rsidP="00EA03EB">
      <w:pPr>
        <w:jc w:val="both"/>
        <w:rPr>
          <w:rFonts w:cs="Arial"/>
          <w:sz w:val="16"/>
          <w:szCs w:val="16"/>
        </w:rPr>
      </w:pPr>
    </w:p>
    <w:p w14:paraId="77DEB124" w14:textId="77777777" w:rsidR="00012734" w:rsidRDefault="00012734" w:rsidP="00EA03EB">
      <w:pPr>
        <w:jc w:val="both"/>
        <w:rPr>
          <w:rFonts w:cs="Arial"/>
          <w:sz w:val="16"/>
          <w:szCs w:val="16"/>
        </w:rPr>
      </w:pPr>
    </w:p>
    <w:p w14:paraId="7C813B34" w14:textId="1B16019F" w:rsidR="00EA03EB" w:rsidRDefault="00EA03EB" w:rsidP="00EA03EB">
      <w:pPr>
        <w:jc w:val="both"/>
        <w:rPr>
          <w:rFonts w:cs="Arial"/>
          <w:sz w:val="16"/>
          <w:szCs w:val="16"/>
        </w:rPr>
      </w:pPr>
    </w:p>
    <w:p w14:paraId="04C947BC" w14:textId="77777777" w:rsidR="00EA03EB" w:rsidRPr="00E20D2D" w:rsidRDefault="00EA03EB" w:rsidP="00EA03EB">
      <w:pPr>
        <w:jc w:val="both"/>
        <w:rPr>
          <w:rFonts w:cs="Arial"/>
          <w:sz w:val="16"/>
          <w:szCs w:val="16"/>
        </w:rPr>
      </w:pPr>
    </w:p>
    <w:p w14:paraId="77A83A0C" w14:textId="77777777" w:rsidR="00EA03EB" w:rsidRDefault="00EA03EB" w:rsidP="00EA03EB">
      <w:pPr>
        <w:rPr>
          <w:rFonts w:cs="Arial"/>
          <w:b/>
          <w:bCs/>
          <w:sz w:val="21"/>
          <w:szCs w:val="21"/>
        </w:rPr>
      </w:pPr>
    </w:p>
    <w:p w14:paraId="0BC7E575" w14:textId="77777777" w:rsidR="00EA03EB" w:rsidRDefault="00EA03EB" w:rsidP="00EA03EB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3D389C0" w14:textId="77777777" w:rsidR="00EA03EB" w:rsidRDefault="00EA03EB" w:rsidP="00EA03EB">
      <w:pPr>
        <w:rPr>
          <w:rFonts w:cs="Arial"/>
          <w:b/>
          <w:bCs/>
          <w:sz w:val="21"/>
          <w:szCs w:val="21"/>
        </w:rPr>
      </w:pPr>
    </w:p>
    <w:p w14:paraId="2FD7159A" w14:textId="77777777" w:rsidR="00EA03EB" w:rsidRDefault="00EA03EB" w:rsidP="00EA03EB">
      <w:pPr>
        <w:rPr>
          <w:rFonts w:cs="Arial"/>
          <w:b/>
          <w:bCs/>
          <w:sz w:val="21"/>
          <w:szCs w:val="21"/>
        </w:rPr>
      </w:pPr>
    </w:p>
    <w:p w14:paraId="055850F6" w14:textId="77777777" w:rsidR="00EA03EB" w:rsidRDefault="00EA03EB" w:rsidP="00EA03EB">
      <w:pPr>
        <w:ind w:right="3969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Bildquelle</w:t>
      </w:r>
      <w:r>
        <w:rPr>
          <w:rFonts w:cs="Arial"/>
          <w:sz w:val="16"/>
          <w:szCs w:val="16"/>
        </w:rPr>
        <w:t>: Zehnder Group Deutschland GmbH, Lahr.</w:t>
      </w:r>
    </w:p>
    <w:p w14:paraId="60EDF43B" w14:textId="3A5848E3" w:rsidR="00EA03EB" w:rsidRPr="00F3611C" w:rsidRDefault="00EA03EB" w:rsidP="007A4A90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Abdruck honorarfrei bitte unter Quellenangabe.</w:t>
      </w:r>
    </w:p>
    <w:sectPr w:rsidR="00EA03EB" w:rsidRPr="00F3611C" w:rsidSect="00FC77F8">
      <w:headerReference w:type="default" r:id="rId25"/>
      <w:footerReference w:type="default" r:id="rId26"/>
      <w:headerReference w:type="first" r:id="rId27"/>
      <w:footerReference w:type="first" r:id="rId28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9DB24" w14:textId="77777777" w:rsidR="00CD08F1" w:rsidRDefault="00CD08F1">
      <w:r>
        <w:separator/>
      </w:r>
    </w:p>
  </w:endnote>
  <w:endnote w:type="continuationSeparator" w:id="0">
    <w:p w14:paraId="316807CA" w14:textId="77777777" w:rsidR="00CD08F1" w:rsidRDefault="00CD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05CE4" w14:textId="77777777" w:rsidR="00A869F8" w:rsidRDefault="00A869F8" w:rsidP="00A869F8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 w:rsidRPr="00122D28">
      <w:rPr>
        <w:rFonts w:cs="Arial"/>
        <w:sz w:val="16"/>
        <w:szCs w:val="16"/>
      </w:rPr>
      <w:t xml:space="preserve"> </w:t>
    </w:r>
    <w:bookmarkStart w:id="0" w:name="footer_c_street"/>
    <w:r w:rsidRPr="00122D28">
      <w:rPr>
        <w:rFonts w:cs="Arial"/>
        <w:sz w:val="16"/>
        <w:szCs w:val="16"/>
      </w:rPr>
      <w:t xml:space="preserve">▪️ </w:t>
    </w:r>
    <w:bookmarkEnd w:id="0"/>
    <w:r>
      <w:rPr>
        <w:rFonts w:cs="Arial"/>
        <w:color w:val="000000"/>
        <w:sz w:val="16"/>
      </w:rPr>
      <w:t>Europastraße 10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77933 Lahr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Deutschland</w:t>
    </w:r>
  </w:p>
  <w:p w14:paraId="6AD87F5A" w14:textId="77777777" w:rsidR="00A869F8" w:rsidRDefault="00A869F8" w:rsidP="00A869F8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info@zehnder-systems.de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www.zehnder-systems.de</w:t>
    </w:r>
  </w:p>
  <w:p w14:paraId="0E9A8886" w14:textId="77777777" w:rsidR="00A869F8" w:rsidRPr="00E77119" w:rsidRDefault="00A869F8" w:rsidP="00A869F8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Andreas Berger, Oliver Bock, </w:t>
    </w:r>
    <w:proofErr w:type="spellStart"/>
    <w:r>
      <w:rPr>
        <w:rFonts w:cs="Arial"/>
        <w:color w:val="000000"/>
        <w:sz w:val="16"/>
      </w:rPr>
      <w:t>Dorien</w:t>
    </w:r>
    <w:proofErr w:type="spellEnd"/>
    <w:r>
      <w:rPr>
        <w:rFonts w:cs="Arial"/>
        <w:color w:val="000000"/>
        <w:sz w:val="16"/>
      </w:rPr>
      <w:t xml:space="preserve"> Terpstra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Freiburg HRB 391562</w:t>
    </w:r>
    <w:r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DIN EN ISO 9001/ 14001/ 50001</w:t>
    </w:r>
  </w:p>
  <w:p w14:paraId="597434A6" w14:textId="77777777" w:rsidR="00A869F8" w:rsidRPr="000B3D9E" w:rsidRDefault="00A869F8" w:rsidP="00A869F8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sz w:val="21"/>
      </w:rPr>
      <w:t>1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sz w:val="21"/>
      </w:rPr>
      <w:t>2</w:t>
    </w:r>
    <w:r w:rsidRPr="00DF26DF">
      <w:rPr>
        <w:rStyle w:val="Seitenzahl"/>
        <w:sz w:val="21"/>
      </w:rPr>
      <w:fldChar w:fldCharType="end"/>
    </w:r>
  </w:p>
  <w:p w14:paraId="61EDB324" w14:textId="7C1FCF4B" w:rsidR="006C4710" w:rsidRPr="00A869F8" w:rsidRDefault="006C4710" w:rsidP="00A869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proofErr w:type="spellStart"/>
    <w:r>
      <w:rPr>
        <w:rFonts w:cs="Arial"/>
        <w:color w:val="000000"/>
        <w:sz w:val="16"/>
      </w:rPr>
      <w:t>Almweg</w:t>
    </w:r>
    <w:proofErr w:type="spellEnd"/>
    <w:r>
      <w:rPr>
        <w:rFonts w:cs="Arial"/>
        <w:color w:val="000000"/>
        <w:sz w:val="16"/>
      </w:rPr>
      <w:t xml:space="preserve">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72628" w14:textId="77777777" w:rsidR="00CD08F1" w:rsidRDefault="00CD08F1">
      <w:r>
        <w:separator/>
      </w:r>
    </w:p>
  </w:footnote>
  <w:footnote w:type="continuationSeparator" w:id="0">
    <w:p w14:paraId="1828817D" w14:textId="77777777" w:rsidR="00CD08F1" w:rsidRDefault="00CD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4430F" w14:textId="453EB129" w:rsidR="006C4710" w:rsidRPr="00A0683F" w:rsidRDefault="00AC1A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422669806" name="Grafik 422669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6C4710" w:rsidRPr="00B845C7" w:rsidRDefault="006C4710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 w:rsidR="00B845C7"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 w:rsidR="00B845C7"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700030356" name="Grafik 700030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03B38"/>
    <w:multiLevelType w:val="hybridMultilevel"/>
    <w:tmpl w:val="53E02C78"/>
    <w:lvl w:ilvl="0" w:tplc="477250E0">
      <w:start w:val="1"/>
      <w:numFmt w:val="decimal"/>
      <w:lvlText w:val="%1)"/>
      <w:lvlJc w:val="left"/>
      <w:pPr>
        <w:ind w:left="1020" w:hanging="360"/>
      </w:pPr>
    </w:lvl>
    <w:lvl w:ilvl="1" w:tplc="013E1642">
      <w:start w:val="1"/>
      <w:numFmt w:val="decimal"/>
      <w:lvlText w:val="%2)"/>
      <w:lvlJc w:val="left"/>
      <w:pPr>
        <w:ind w:left="1020" w:hanging="360"/>
      </w:pPr>
    </w:lvl>
    <w:lvl w:ilvl="2" w:tplc="68144FB0">
      <w:start w:val="1"/>
      <w:numFmt w:val="decimal"/>
      <w:lvlText w:val="%3)"/>
      <w:lvlJc w:val="left"/>
      <w:pPr>
        <w:ind w:left="1020" w:hanging="360"/>
      </w:pPr>
    </w:lvl>
    <w:lvl w:ilvl="3" w:tplc="A81474F6">
      <w:start w:val="1"/>
      <w:numFmt w:val="decimal"/>
      <w:lvlText w:val="%4)"/>
      <w:lvlJc w:val="left"/>
      <w:pPr>
        <w:ind w:left="1020" w:hanging="360"/>
      </w:pPr>
    </w:lvl>
    <w:lvl w:ilvl="4" w:tplc="894CA3E8">
      <w:start w:val="1"/>
      <w:numFmt w:val="decimal"/>
      <w:lvlText w:val="%5)"/>
      <w:lvlJc w:val="left"/>
      <w:pPr>
        <w:ind w:left="1020" w:hanging="360"/>
      </w:pPr>
    </w:lvl>
    <w:lvl w:ilvl="5" w:tplc="8640B9BA">
      <w:start w:val="1"/>
      <w:numFmt w:val="decimal"/>
      <w:lvlText w:val="%6)"/>
      <w:lvlJc w:val="left"/>
      <w:pPr>
        <w:ind w:left="1020" w:hanging="360"/>
      </w:pPr>
    </w:lvl>
    <w:lvl w:ilvl="6" w:tplc="C5389F3E">
      <w:start w:val="1"/>
      <w:numFmt w:val="decimal"/>
      <w:lvlText w:val="%7)"/>
      <w:lvlJc w:val="left"/>
      <w:pPr>
        <w:ind w:left="1020" w:hanging="360"/>
      </w:pPr>
    </w:lvl>
    <w:lvl w:ilvl="7" w:tplc="770EB0CC">
      <w:start w:val="1"/>
      <w:numFmt w:val="decimal"/>
      <w:lvlText w:val="%8)"/>
      <w:lvlJc w:val="left"/>
      <w:pPr>
        <w:ind w:left="1020" w:hanging="360"/>
      </w:pPr>
    </w:lvl>
    <w:lvl w:ilvl="8" w:tplc="FCA4D870">
      <w:start w:val="1"/>
      <w:numFmt w:val="decimal"/>
      <w:lvlText w:val="%9)"/>
      <w:lvlJc w:val="left"/>
      <w:pPr>
        <w:ind w:left="1020" w:hanging="360"/>
      </w:pPr>
    </w:lvl>
  </w:abstractNum>
  <w:num w:numId="1" w16cid:durableId="953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1"/>
    <w:rsid w:val="00001CE7"/>
    <w:rsid w:val="000041DE"/>
    <w:rsid w:val="000065D4"/>
    <w:rsid w:val="00012734"/>
    <w:rsid w:val="00012E63"/>
    <w:rsid w:val="0002024F"/>
    <w:rsid w:val="00030CD9"/>
    <w:rsid w:val="00031D23"/>
    <w:rsid w:val="000405DE"/>
    <w:rsid w:val="000470E9"/>
    <w:rsid w:val="00056B2E"/>
    <w:rsid w:val="00060ECC"/>
    <w:rsid w:val="00063563"/>
    <w:rsid w:val="00067065"/>
    <w:rsid w:val="000736CF"/>
    <w:rsid w:val="00074442"/>
    <w:rsid w:val="00084951"/>
    <w:rsid w:val="00087530"/>
    <w:rsid w:val="000945C4"/>
    <w:rsid w:val="00097208"/>
    <w:rsid w:val="000A0EE5"/>
    <w:rsid w:val="000B0353"/>
    <w:rsid w:val="000B3D9E"/>
    <w:rsid w:val="000B69DD"/>
    <w:rsid w:val="000D1184"/>
    <w:rsid w:val="000E2FE4"/>
    <w:rsid w:val="000E40A6"/>
    <w:rsid w:val="000E4C6B"/>
    <w:rsid w:val="001027A7"/>
    <w:rsid w:val="001036A9"/>
    <w:rsid w:val="0011361A"/>
    <w:rsid w:val="00113952"/>
    <w:rsid w:val="00115FE9"/>
    <w:rsid w:val="00117549"/>
    <w:rsid w:val="00117B34"/>
    <w:rsid w:val="00133133"/>
    <w:rsid w:val="00137DD6"/>
    <w:rsid w:val="0014059D"/>
    <w:rsid w:val="001405C2"/>
    <w:rsid w:val="00142411"/>
    <w:rsid w:val="00142B59"/>
    <w:rsid w:val="001436F4"/>
    <w:rsid w:val="001437B8"/>
    <w:rsid w:val="00143B5A"/>
    <w:rsid w:val="00147332"/>
    <w:rsid w:val="00151DE7"/>
    <w:rsid w:val="00167BB9"/>
    <w:rsid w:val="00173223"/>
    <w:rsid w:val="00180682"/>
    <w:rsid w:val="00181361"/>
    <w:rsid w:val="0018431A"/>
    <w:rsid w:val="001852CC"/>
    <w:rsid w:val="00185F6C"/>
    <w:rsid w:val="0019161B"/>
    <w:rsid w:val="00195A58"/>
    <w:rsid w:val="001A0F59"/>
    <w:rsid w:val="001B4876"/>
    <w:rsid w:val="001B6CCA"/>
    <w:rsid w:val="001D06EF"/>
    <w:rsid w:val="001D7295"/>
    <w:rsid w:val="001E2052"/>
    <w:rsid w:val="001E4E61"/>
    <w:rsid w:val="001E6038"/>
    <w:rsid w:val="001E61BE"/>
    <w:rsid w:val="001E79EB"/>
    <w:rsid w:val="001E7D53"/>
    <w:rsid w:val="00200ED4"/>
    <w:rsid w:val="00205188"/>
    <w:rsid w:val="00211E92"/>
    <w:rsid w:val="00214869"/>
    <w:rsid w:val="0022049A"/>
    <w:rsid w:val="00221F36"/>
    <w:rsid w:val="00241E17"/>
    <w:rsid w:val="00242A0D"/>
    <w:rsid w:val="0024304C"/>
    <w:rsid w:val="00246980"/>
    <w:rsid w:val="002604EE"/>
    <w:rsid w:val="0026244D"/>
    <w:rsid w:val="00267A24"/>
    <w:rsid w:val="0027016F"/>
    <w:rsid w:val="0027048E"/>
    <w:rsid w:val="00276DA5"/>
    <w:rsid w:val="002810A9"/>
    <w:rsid w:val="00281298"/>
    <w:rsid w:val="00282E21"/>
    <w:rsid w:val="002B215D"/>
    <w:rsid w:val="002B2371"/>
    <w:rsid w:val="002B571B"/>
    <w:rsid w:val="002C4E1A"/>
    <w:rsid w:val="002C7784"/>
    <w:rsid w:val="002D2212"/>
    <w:rsid w:val="002E7141"/>
    <w:rsid w:val="002F25DD"/>
    <w:rsid w:val="002F3392"/>
    <w:rsid w:val="002F62B1"/>
    <w:rsid w:val="00302464"/>
    <w:rsid w:val="00304C70"/>
    <w:rsid w:val="00306790"/>
    <w:rsid w:val="00307777"/>
    <w:rsid w:val="00310F2A"/>
    <w:rsid w:val="003127B3"/>
    <w:rsid w:val="003154D2"/>
    <w:rsid w:val="0031783C"/>
    <w:rsid w:val="003226F2"/>
    <w:rsid w:val="00323621"/>
    <w:rsid w:val="0032647B"/>
    <w:rsid w:val="00331746"/>
    <w:rsid w:val="00335331"/>
    <w:rsid w:val="0034474C"/>
    <w:rsid w:val="00353CEE"/>
    <w:rsid w:val="00362242"/>
    <w:rsid w:val="00363CD0"/>
    <w:rsid w:val="00366219"/>
    <w:rsid w:val="0036779A"/>
    <w:rsid w:val="003773D0"/>
    <w:rsid w:val="00387749"/>
    <w:rsid w:val="00390307"/>
    <w:rsid w:val="003904FA"/>
    <w:rsid w:val="00395704"/>
    <w:rsid w:val="003A076D"/>
    <w:rsid w:val="003A3E6D"/>
    <w:rsid w:val="003A6B2C"/>
    <w:rsid w:val="003C30A9"/>
    <w:rsid w:val="003D1F6A"/>
    <w:rsid w:val="003D3C9B"/>
    <w:rsid w:val="003D540A"/>
    <w:rsid w:val="003D5A08"/>
    <w:rsid w:val="003D7297"/>
    <w:rsid w:val="003E65A9"/>
    <w:rsid w:val="004009C9"/>
    <w:rsid w:val="00402B57"/>
    <w:rsid w:val="00407A15"/>
    <w:rsid w:val="00412D2F"/>
    <w:rsid w:val="00414B48"/>
    <w:rsid w:val="00427CF3"/>
    <w:rsid w:val="0044461D"/>
    <w:rsid w:val="004451D7"/>
    <w:rsid w:val="0045188D"/>
    <w:rsid w:val="00452F07"/>
    <w:rsid w:val="00453F7B"/>
    <w:rsid w:val="00467494"/>
    <w:rsid w:val="00467BD2"/>
    <w:rsid w:val="00474A88"/>
    <w:rsid w:val="00475D4B"/>
    <w:rsid w:val="00480375"/>
    <w:rsid w:val="00480542"/>
    <w:rsid w:val="0048430D"/>
    <w:rsid w:val="00490BB3"/>
    <w:rsid w:val="00493DAD"/>
    <w:rsid w:val="00497A01"/>
    <w:rsid w:val="004A24ED"/>
    <w:rsid w:val="004B1FDB"/>
    <w:rsid w:val="004B5558"/>
    <w:rsid w:val="004B7302"/>
    <w:rsid w:val="004B7847"/>
    <w:rsid w:val="004C1768"/>
    <w:rsid w:val="004C230B"/>
    <w:rsid w:val="004D56CB"/>
    <w:rsid w:val="004E581A"/>
    <w:rsid w:val="004F0A00"/>
    <w:rsid w:val="004F0B8A"/>
    <w:rsid w:val="004F1877"/>
    <w:rsid w:val="004F2FFB"/>
    <w:rsid w:val="00501426"/>
    <w:rsid w:val="0050354F"/>
    <w:rsid w:val="00503641"/>
    <w:rsid w:val="00512D8B"/>
    <w:rsid w:val="005149C7"/>
    <w:rsid w:val="00521CFE"/>
    <w:rsid w:val="00521ED8"/>
    <w:rsid w:val="005220B5"/>
    <w:rsid w:val="005305D6"/>
    <w:rsid w:val="00531B13"/>
    <w:rsid w:val="005424E6"/>
    <w:rsid w:val="00544F3F"/>
    <w:rsid w:val="00557BA7"/>
    <w:rsid w:val="00557C58"/>
    <w:rsid w:val="00565E1F"/>
    <w:rsid w:val="0056738A"/>
    <w:rsid w:val="005704A4"/>
    <w:rsid w:val="005874BB"/>
    <w:rsid w:val="005A148C"/>
    <w:rsid w:val="005A42F0"/>
    <w:rsid w:val="005A498C"/>
    <w:rsid w:val="005A739F"/>
    <w:rsid w:val="005B160E"/>
    <w:rsid w:val="005B20D7"/>
    <w:rsid w:val="005B25BC"/>
    <w:rsid w:val="005B6040"/>
    <w:rsid w:val="005B7A89"/>
    <w:rsid w:val="005C3147"/>
    <w:rsid w:val="005C4653"/>
    <w:rsid w:val="005C5EC9"/>
    <w:rsid w:val="005D6DFA"/>
    <w:rsid w:val="005E2AC2"/>
    <w:rsid w:val="005E3A0A"/>
    <w:rsid w:val="005E6206"/>
    <w:rsid w:val="005F18DF"/>
    <w:rsid w:val="005F7C49"/>
    <w:rsid w:val="005F7DCF"/>
    <w:rsid w:val="00606D9A"/>
    <w:rsid w:val="006113AF"/>
    <w:rsid w:val="0061686C"/>
    <w:rsid w:val="00622421"/>
    <w:rsid w:val="00624760"/>
    <w:rsid w:val="00634549"/>
    <w:rsid w:val="00640950"/>
    <w:rsid w:val="00644970"/>
    <w:rsid w:val="00644D97"/>
    <w:rsid w:val="00645F80"/>
    <w:rsid w:val="00646218"/>
    <w:rsid w:val="00646736"/>
    <w:rsid w:val="00653145"/>
    <w:rsid w:val="00653224"/>
    <w:rsid w:val="00653FB3"/>
    <w:rsid w:val="006574EF"/>
    <w:rsid w:val="0065760D"/>
    <w:rsid w:val="00661EE2"/>
    <w:rsid w:val="0066307E"/>
    <w:rsid w:val="006675EA"/>
    <w:rsid w:val="006762DA"/>
    <w:rsid w:val="00681085"/>
    <w:rsid w:val="006942BA"/>
    <w:rsid w:val="00695AC1"/>
    <w:rsid w:val="006960D0"/>
    <w:rsid w:val="006A282D"/>
    <w:rsid w:val="006C0573"/>
    <w:rsid w:val="006C4710"/>
    <w:rsid w:val="006C5308"/>
    <w:rsid w:val="006D7E51"/>
    <w:rsid w:val="006E1E98"/>
    <w:rsid w:val="006E26C0"/>
    <w:rsid w:val="006E4818"/>
    <w:rsid w:val="006E5427"/>
    <w:rsid w:val="006F5A3C"/>
    <w:rsid w:val="00704AB0"/>
    <w:rsid w:val="007106F8"/>
    <w:rsid w:val="00710C48"/>
    <w:rsid w:val="00722656"/>
    <w:rsid w:val="0072362B"/>
    <w:rsid w:val="00723684"/>
    <w:rsid w:val="007257E1"/>
    <w:rsid w:val="00727F6F"/>
    <w:rsid w:val="00733C27"/>
    <w:rsid w:val="0073770A"/>
    <w:rsid w:val="007415A5"/>
    <w:rsid w:val="007445A1"/>
    <w:rsid w:val="00744A9C"/>
    <w:rsid w:val="007451F0"/>
    <w:rsid w:val="007465F6"/>
    <w:rsid w:val="00752D5E"/>
    <w:rsid w:val="00754863"/>
    <w:rsid w:val="0076105C"/>
    <w:rsid w:val="00762BAD"/>
    <w:rsid w:val="007647B1"/>
    <w:rsid w:val="00770408"/>
    <w:rsid w:val="00772A1B"/>
    <w:rsid w:val="00776293"/>
    <w:rsid w:val="00777E6F"/>
    <w:rsid w:val="00784EFB"/>
    <w:rsid w:val="00792647"/>
    <w:rsid w:val="00796B3F"/>
    <w:rsid w:val="007A015F"/>
    <w:rsid w:val="007A353D"/>
    <w:rsid w:val="007A44C3"/>
    <w:rsid w:val="007A4A90"/>
    <w:rsid w:val="007B1110"/>
    <w:rsid w:val="007B5280"/>
    <w:rsid w:val="007C3CF7"/>
    <w:rsid w:val="007D0995"/>
    <w:rsid w:val="007D53AF"/>
    <w:rsid w:val="007D6795"/>
    <w:rsid w:val="007F0D13"/>
    <w:rsid w:val="007F47F3"/>
    <w:rsid w:val="007F4C0E"/>
    <w:rsid w:val="008011E5"/>
    <w:rsid w:val="00803CA0"/>
    <w:rsid w:val="00803FDC"/>
    <w:rsid w:val="0080569D"/>
    <w:rsid w:val="008057A7"/>
    <w:rsid w:val="00823912"/>
    <w:rsid w:val="00831C43"/>
    <w:rsid w:val="00832F96"/>
    <w:rsid w:val="008357BB"/>
    <w:rsid w:val="00843B85"/>
    <w:rsid w:val="0084406F"/>
    <w:rsid w:val="0084719E"/>
    <w:rsid w:val="00850674"/>
    <w:rsid w:val="0085491F"/>
    <w:rsid w:val="00865077"/>
    <w:rsid w:val="00866CFB"/>
    <w:rsid w:val="00876B19"/>
    <w:rsid w:val="00880D0A"/>
    <w:rsid w:val="00896C8D"/>
    <w:rsid w:val="008A3FFD"/>
    <w:rsid w:val="008A471D"/>
    <w:rsid w:val="008A543F"/>
    <w:rsid w:val="008B1FC7"/>
    <w:rsid w:val="008B2923"/>
    <w:rsid w:val="008C004E"/>
    <w:rsid w:val="008C366A"/>
    <w:rsid w:val="008C69E3"/>
    <w:rsid w:val="008D7C5B"/>
    <w:rsid w:val="008E0266"/>
    <w:rsid w:val="008F233F"/>
    <w:rsid w:val="008F52B8"/>
    <w:rsid w:val="008F5CC7"/>
    <w:rsid w:val="0090022C"/>
    <w:rsid w:val="00903A45"/>
    <w:rsid w:val="009108B0"/>
    <w:rsid w:val="009133D3"/>
    <w:rsid w:val="00914ACE"/>
    <w:rsid w:val="00922112"/>
    <w:rsid w:val="00922F7A"/>
    <w:rsid w:val="00923F7B"/>
    <w:rsid w:val="009256CB"/>
    <w:rsid w:val="0093172B"/>
    <w:rsid w:val="00933D05"/>
    <w:rsid w:val="00933D43"/>
    <w:rsid w:val="009365BB"/>
    <w:rsid w:val="00936E52"/>
    <w:rsid w:val="009374EC"/>
    <w:rsid w:val="00941D01"/>
    <w:rsid w:val="009430EB"/>
    <w:rsid w:val="00945A64"/>
    <w:rsid w:val="00947086"/>
    <w:rsid w:val="00953D54"/>
    <w:rsid w:val="009618D7"/>
    <w:rsid w:val="00975D0B"/>
    <w:rsid w:val="00981937"/>
    <w:rsid w:val="009877DF"/>
    <w:rsid w:val="009A0F8B"/>
    <w:rsid w:val="009A29EB"/>
    <w:rsid w:val="009A5586"/>
    <w:rsid w:val="009A6AC6"/>
    <w:rsid w:val="009A7038"/>
    <w:rsid w:val="009B490B"/>
    <w:rsid w:val="009B60F2"/>
    <w:rsid w:val="009B73D9"/>
    <w:rsid w:val="009C34BC"/>
    <w:rsid w:val="009C4047"/>
    <w:rsid w:val="009C5C33"/>
    <w:rsid w:val="009D0F1C"/>
    <w:rsid w:val="009E1F42"/>
    <w:rsid w:val="009E4356"/>
    <w:rsid w:val="009E555B"/>
    <w:rsid w:val="009F2DC8"/>
    <w:rsid w:val="009F325B"/>
    <w:rsid w:val="009F3AE5"/>
    <w:rsid w:val="00A00D8B"/>
    <w:rsid w:val="00A0683F"/>
    <w:rsid w:val="00A154C7"/>
    <w:rsid w:val="00A21308"/>
    <w:rsid w:val="00A21732"/>
    <w:rsid w:val="00A23B8F"/>
    <w:rsid w:val="00A25E75"/>
    <w:rsid w:val="00A27B78"/>
    <w:rsid w:val="00A34E91"/>
    <w:rsid w:val="00A378C5"/>
    <w:rsid w:val="00A43A07"/>
    <w:rsid w:val="00A43D59"/>
    <w:rsid w:val="00A544EE"/>
    <w:rsid w:val="00A801CF"/>
    <w:rsid w:val="00A869F8"/>
    <w:rsid w:val="00A942F3"/>
    <w:rsid w:val="00A96901"/>
    <w:rsid w:val="00A97EF3"/>
    <w:rsid w:val="00AB6FE4"/>
    <w:rsid w:val="00AC0B30"/>
    <w:rsid w:val="00AC1A2D"/>
    <w:rsid w:val="00AC38F7"/>
    <w:rsid w:val="00AC5E02"/>
    <w:rsid w:val="00AE4E8A"/>
    <w:rsid w:val="00AE5C84"/>
    <w:rsid w:val="00AF5B23"/>
    <w:rsid w:val="00AF7CFD"/>
    <w:rsid w:val="00B0054E"/>
    <w:rsid w:val="00B03EBC"/>
    <w:rsid w:val="00B065F3"/>
    <w:rsid w:val="00B06967"/>
    <w:rsid w:val="00B1059A"/>
    <w:rsid w:val="00B12A66"/>
    <w:rsid w:val="00B13396"/>
    <w:rsid w:val="00B22D0A"/>
    <w:rsid w:val="00B25660"/>
    <w:rsid w:val="00B30937"/>
    <w:rsid w:val="00B30F3F"/>
    <w:rsid w:val="00B325FD"/>
    <w:rsid w:val="00B3593C"/>
    <w:rsid w:val="00B46311"/>
    <w:rsid w:val="00B476B5"/>
    <w:rsid w:val="00B51EA6"/>
    <w:rsid w:val="00B60505"/>
    <w:rsid w:val="00B61F1A"/>
    <w:rsid w:val="00B63478"/>
    <w:rsid w:val="00B64FF6"/>
    <w:rsid w:val="00B65089"/>
    <w:rsid w:val="00B666DB"/>
    <w:rsid w:val="00B6747F"/>
    <w:rsid w:val="00B67C9F"/>
    <w:rsid w:val="00B72371"/>
    <w:rsid w:val="00B7644B"/>
    <w:rsid w:val="00B80356"/>
    <w:rsid w:val="00B83095"/>
    <w:rsid w:val="00B845C7"/>
    <w:rsid w:val="00B87C12"/>
    <w:rsid w:val="00B93A2E"/>
    <w:rsid w:val="00BA2BF6"/>
    <w:rsid w:val="00BA36E9"/>
    <w:rsid w:val="00BB0AFE"/>
    <w:rsid w:val="00BB7F26"/>
    <w:rsid w:val="00BC2C9D"/>
    <w:rsid w:val="00BD159C"/>
    <w:rsid w:val="00BD6B91"/>
    <w:rsid w:val="00BD7B15"/>
    <w:rsid w:val="00BE0DFE"/>
    <w:rsid w:val="00BE37B0"/>
    <w:rsid w:val="00BE549F"/>
    <w:rsid w:val="00BF1734"/>
    <w:rsid w:val="00BF22B5"/>
    <w:rsid w:val="00BF5326"/>
    <w:rsid w:val="00C0062E"/>
    <w:rsid w:val="00C06E36"/>
    <w:rsid w:val="00C22F6F"/>
    <w:rsid w:val="00C324BD"/>
    <w:rsid w:val="00C330A2"/>
    <w:rsid w:val="00C33144"/>
    <w:rsid w:val="00C40DA2"/>
    <w:rsid w:val="00C52739"/>
    <w:rsid w:val="00C53134"/>
    <w:rsid w:val="00C53EE4"/>
    <w:rsid w:val="00C56ECE"/>
    <w:rsid w:val="00C57D94"/>
    <w:rsid w:val="00C61669"/>
    <w:rsid w:val="00C6591F"/>
    <w:rsid w:val="00C73F01"/>
    <w:rsid w:val="00C77768"/>
    <w:rsid w:val="00C86CD1"/>
    <w:rsid w:val="00C9242F"/>
    <w:rsid w:val="00C949DC"/>
    <w:rsid w:val="00C95177"/>
    <w:rsid w:val="00C97B3D"/>
    <w:rsid w:val="00CB35EF"/>
    <w:rsid w:val="00CB40F6"/>
    <w:rsid w:val="00CC1964"/>
    <w:rsid w:val="00CC1A71"/>
    <w:rsid w:val="00CD08F1"/>
    <w:rsid w:val="00CE0051"/>
    <w:rsid w:val="00CE4A5A"/>
    <w:rsid w:val="00CE637E"/>
    <w:rsid w:val="00CF1C89"/>
    <w:rsid w:val="00CF3392"/>
    <w:rsid w:val="00CF61E5"/>
    <w:rsid w:val="00D02C88"/>
    <w:rsid w:val="00D02DA0"/>
    <w:rsid w:val="00D05F06"/>
    <w:rsid w:val="00D076CA"/>
    <w:rsid w:val="00D10BFB"/>
    <w:rsid w:val="00D15B13"/>
    <w:rsid w:val="00D24694"/>
    <w:rsid w:val="00D27CC2"/>
    <w:rsid w:val="00D345A6"/>
    <w:rsid w:val="00D438E0"/>
    <w:rsid w:val="00D439BD"/>
    <w:rsid w:val="00D505EB"/>
    <w:rsid w:val="00D5576F"/>
    <w:rsid w:val="00D564F0"/>
    <w:rsid w:val="00D60327"/>
    <w:rsid w:val="00D62B5A"/>
    <w:rsid w:val="00DA0E69"/>
    <w:rsid w:val="00DA273D"/>
    <w:rsid w:val="00DC22A6"/>
    <w:rsid w:val="00DC481F"/>
    <w:rsid w:val="00DC7B87"/>
    <w:rsid w:val="00DD06BD"/>
    <w:rsid w:val="00DE3B6D"/>
    <w:rsid w:val="00DE42E1"/>
    <w:rsid w:val="00E05F9D"/>
    <w:rsid w:val="00E14B63"/>
    <w:rsid w:val="00E16CB2"/>
    <w:rsid w:val="00E22A26"/>
    <w:rsid w:val="00E23ED7"/>
    <w:rsid w:val="00E26D6A"/>
    <w:rsid w:val="00E27F80"/>
    <w:rsid w:val="00E327A6"/>
    <w:rsid w:val="00E41E37"/>
    <w:rsid w:val="00E4634A"/>
    <w:rsid w:val="00E56B4D"/>
    <w:rsid w:val="00E5779E"/>
    <w:rsid w:val="00E63AD2"/>
    <w:rsid w:val="00E73219"/>
    <w:rsid w:val="00E75CE2"/>
    <w:rsid w:val="00E76247"/>
    <w:rsid w:val="00E879EA"/>
    <w:rsid w:val="00EA03EB"/>
    <w:rsid w:val="00EA2C53"/>
    <w:rsid w:val="00EB229C"/>
    <w:rsid w:val="00EB4A2A"/>
    <w:rsid w:val="00EB5FE3"/>
    <w:rsid w:val="00EB6196"/>
    <w:rsid w:val="00EB6822"/>
    <w:rsid w:val="00EC201B"/>
    <w:rsid w:val="00EC640F"/>
    <w:rsid w:val="00ED0129"/>
    <w:rsid w:val="00ED7E72"/>
    <w:rsid w:val="00EE36BE"/>
    <w:rsid w:val="00EE3961"/>
    <w:rsid w:val="00EE6012"/>
    <w:rsid w:val="00EE7E62"/>
    <w:rsid w:val="00EF056B"/>
    <w:rsid w:val="00EF0A16"/>
    <w:rsid w:val="00EF0EDA"/>
    <w:rsid w:val="00EF50A2"/>
    <w:rsid w:val="00F0432D"/>
    <w:rsid w:val="00F07E0F"/>
    <w:rsid w:val="00F13782"/>
    <w:rsid w:val="00F207E3"/>
    <w:rsid w:val="00F2552A"/>
    <w:rsid w:val="00F3611C"/>
    <w:rsid w:val="00F4363B"/>
    <w:rsid w:val="00F453A0"/>
    <w:rsid w:val="00F5636A"/>
    <w:rsid w:val="00F56756"/>
    <w:rsid w:val="00F640DB"/>
    <w:rsid w:val="00F64F2D"/>
    <w:rsid w:val="00F651CE"/>
    <w:rsid w:val="00F66F53"/>
    <w:rsid w:val="00F6730F"/>
    <w:rsid w:val="00F7507A"/>
    <w:rsid w:val="00F87431"/>
    <w:rsid w:val="00F87E5F"/>
    <w:rsid w:val="00F91488"/>
    <w:rsid w:val="00F939D1"/>
    <w:rsid w:val="00FA13D9"/>
    <w:rsid w:val="00FC4382"/>
    <w:rsid w:val="00FC77F8"/>
    <w:rsid w:val="00FD2537"/>
    <w:rsid w:val="00FE35AB"/>
    <w:rsid w:val="00FE3DD4"/>
    <w:rsid w:val="00FE7315"/>
    <w:rsid w:val="00FF00AE"/>
    <w:rsid w:val="00FF012F"/>
    <w:rsid w:val="00FF34DE"/>
    <w:rsid w:val="00FF36AD"/>
    <w:rsid w:val="00FF6B44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C926C"/>
  <w15:docId w15:val="{B8888163-B81D-4B47-8767-EB62C18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paragraph" w:styleId="berarbeitung">
    <w:name w:val="Revision"/>
    <w:hidden/>
    <w:uiPriority w:val="71"/>
    <w:rsid w:val="002B2371"/>
    <w:rPr>
      <w:rFonts w:ascii="Arial" w:hAnsi="Arial"/>
      <w:sz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6E5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youtube.com/user/zehndersystem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hyperlink" Target="https://www.instagram.com/zehnder_lahr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zehndergroupdeutschlandgmbh" TargetMode="External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gde.gmbh/tu59" TargetMode="External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zgde.gmbh/tu60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zehndersystems" TargetMode="External"/><Relationship Id="rId22" Type="http://schemas.openxmlformats.org/officeDocument/2006/relationships/image" Target="media/image7.jpe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F299612DF2C749B4F2CD8ABB369EA5" ma:contentTypeVersion="12" ma:contentTypeDescription="Ein neues Dokument erstellen." ma:contentTypeScope="" ma:versionID="fff8f9adfb5eac020760a5286388830c">
  <xsd:schema xmlns:xsd="http://www.w3.org/2001/XMLSchema" xmlns:xs="http://www.w3.org/2001/XMLSchema" xmlns:p="http://schemas.microsoft.com/office/2006/metadata/properties" xmlns:ns3="d5bb0966-bedf-44fe-b1d4-9a39568f748a" xmlns:ns4="d0feace6-d233-4244-9add-35c3806a33fa" targetNamespace="http://schemas.microsoft.com/office/2006/metadata/properties" ma:root="true" ma:fieldsID="f2bb9455486f7b1656cd6620010deeac" ns3:_="" ns4:_="">
    <xsd:import namespace="d5bb0966-bedf-44fe-b1d4-9a39568f748a"/>
    <xsd:import namespace="d0feace6-d233-4244-9add-35c3806a33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0966-bedf-44fe-b1d4-9a39568f7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eace6-d233-4244-9add-35c3806a3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eace6-d233-4244-9add-35c3806a33f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698C4-D477-4A75-A7A5-659AE0AB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0966-bedf-44fe-b1d4-9a39568f748a"/>
    <ds:schemaRef ds:uri="d0feace6-d233-4244-9add-35c3806a3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C3E75-313B-4EDA-B07F-6D7BEB7062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14769C-BB5D-4837-8B34-BFFEF3FC980D}">
  <ds:schemaRefs>
    <ds:schemaRef ds:uri="http://schemas.microsoft.com/office/2006/metadata/properties"/>
    <ds:schemaRef ds:uri="d5bb0966-bedf-44fe-b1d4-9a39568f748a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0feace6-d233-4244-9add-35c3806a33f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750</Words>
  <Characters>4728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mma02</dc:creator>
  <cp:lastModifiedBy>Florian Hohl</cp:lastModifiedBy>
  <cp:revision>3</cp:revision>
  <cp:lastPrinted>2024-08-14T11:31:00Z</cp:lastPrinted>
  <dcterms:created xsi:type="dcterms:W3CDTF">2025-02-12T07:49:00Z</dcterms:created>
  <dcterms:modified xsi:type="dcterms:W3CDTF">2025-02-12T16:42:00Z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0x010100B8F299612DF2C749B4F2CD8ABB369EA5</vt:lpwstr>
  </property>
</Properties>
</file>