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86BC" w14:textId="4E03B65F" w:rsidR="00CB6085" w:rsidRPr="008501C5" w:rsidRDefault="00CB6085" w:rsidP="00881D11">
      <w:pPr>
        <w:pStyle w:val="berschrift3"/>
        <w:spacing w:after="120" w:line="288" w:lineRule="auto"/>
        <w:rPr>
          <w:sz w:val="20"/>
          <w:szCs w:val="20"/>
        </w:rPr>
      </w:pPr>
      <w:bookmarkStart w:id="0" w:name="_Hlk180486440"/>
      <w:r w:rsidRPr="008501C5">
        <w:rPr>
          <w:sz w:val="20"/>
          <w:szCs w:val="20"/>
        </w:rPr>
        <w:t xml:space="preserve">Relaunch dER Deceuninck Planungs-Software </w:t>
      </w:r>
    </w:p>
    <w:p w14:paraId="500EF7DE" w14:textId="2DD97AD3" w:rsidR="00881D11" w:rsidRDefault="00DA43E4" w:rsidP="00881D11">
      <w:pPr>
        <w:pStyle w:val="berschrift3"/>
        <w:spacing w:after="120"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Neuer Project Planner </w:t>
      </w:r>
      <w:r w:rsidRPr="00A574BC">
        <w:rPr>
          <w:sz w:val="28"/>
          <w:szCs w:val="28"/>
        </w:rPr>
        <w:t xml:space="preserve">2.0 </w:t>
      </w:r>
      <w:r>
        <w:rPr>
          <w:sz w:val="28"/>
          <w:szCs w:val="28"/>
        </w:rPr>
        <w:t xml:space="preserve">für </w:t>
      </w:r>
      <w:r w:rsidR="00CB6085">
        <w:rPr>
          <w:sz w:val="28"/>
          <w:szCs w:val="28"/>
        </w:rPr>
        <w:t xml:space="preserve">DIE </w:t>
      </w:r>
      <w:r w:rsidR="00DB7107">
        <w:rPr>
          <w:sz w:val="28"/>
          <w:szCs w:val="28"/>
        </w:rPr>
        <w:t>Kon</w:t>
      </w:r>
      <w:r w:rsidR="00D45611">
        <w:rPr>
          <w:sz w:val="28"/>
          <w:szCs w:val="28"/>
        </w:rPr>
        <w:t xml:space="preserve">zeption </w:t>
      </w:r>
      <w:r w:rsidR="00DB7107">
        <w:rPr>
          <w:sz w:val="28"/>
          <w:szCs w:val="28"/>
        </w:rPr>
        <w:t xml:space="preserve">von </w:t>
      </w:r>
      <w:r w:rsidR="00D45611">
        <w:rPr>
          <w:sz w:val="28"/>
          <w:szCs w:val="28"/>
        </w:rPr>
        <w:br/>
      </w:r>
      <w:r w:rsidR="00DB7107">
        <w:rPr>
          <w:sz w:val="28"/>
          <w:szCs w:val="28"/>
        </w:rPr>
        <w:t xml:space="preserve">FEnstern und Türen </w:t>
      </w:r>
    </w:p>
    <w:bookmarkEnd w:id="0"/>
    <w:p w14:paraId="54F01D6B" w14:textId="40CF1D60" w:rsidR="00DA43E4" w:rsidRPr="000310DD" w:rsidRDefault="005B102A" w:rsidP="000310DD">
      <w:pPr>
        <w:pStyle w:val="NurText"/>
        <w:spacing w:after="160" w:line="288" w:lineRule="auto"/>
        <w:rPr>
          <w:rFonts w:ascii="Arial" w:hAnsi="Arial" w:cs="Arial"/>
          <w:b/>
          <w:bCs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Bogen, im</w:t>
      </w:r>
      <w:r w:rsidR="00E57710"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  <w:r w:rsidR="00E57710" w:rsidRPr="001A13E2">
        <w:rPr>
          <w:rFonts w:ascii="Arial" w:hAnsi="Arial" w:cs="Arial"/>
          <w:b/>
          <w:bCs/>
          <w:color w:val="6F6F6F" w:themeColor="text1"/>
          <w:sz w:val="20"/>
          <w:szCs w:val="20"/>
        </w:rPr>
        <w:t>Oktober</w:t>
      </w:r>
      <w:r w:rsidR="00E57710"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2024 </w:t>
      </w:r>
      <w:r w:rsidR="00DA43E4"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–</w:t>
      </w: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  <w:r w:rsidR="00DA43E4"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Deceuninck stellt seinen Kunden, Händlern, Installateuren und Architekten a</w:t>
      </w: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b sofort eine umfassend überarbeitete Version des Project Planners </w:t>
      </w:r>
      <w:r w:rsidR="00DA43E4"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zur Verfügung. Neben einer benutzerf</w:t>
      </w:r>
      <w:r w:rsidR="002E0145">
        <w:rPr>
          <w:rFonts w:ascii="Arial" w:hAnsi="Arial" w:cs="Arial"/>
          <w:b/>
          <w:bCs/>
          <w:color w:val="6F6F6F" w:themeColor="text1"/>
          <w:sz w:val="20"/>
          <w:szCs w:val="20"/>
        </w:rPr>
        <w:t>r</w:t>
      </w:r>
      <w:r w:rsidR="00DA43E4"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eundlicheren Oberfläche bietet d</w:t>
      </w: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ie aktualisierte Software eine Vielzahl an </w:t>
      </w:r>
      <w:r w:rsidR="001A13E2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optimierten </w:t>
      </w: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Funktionen, die die Planungs- und Ausschreibungsprozesse erheblich erleichtern </w:t>
      </w:r>
      <w:r w:rsidRPr="001A13E2">
        <w:rPr>
          <w:rFonts w:ascii="Arial" w:hAnsi="Arial" w:cs="Arial"/>
          <w:b/>
          <w:bCs/>
          <w:color w:val="6F6F6F" w:themeColor="text1"/>
          <w:sz w:val="20"/>
          <w:szCs w:val="20"/>
        </w:rPr>
        <w:t>und verbessern.</w:t>
      </w: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  <w:r w:rsidR="00891C25" w:rsidRPr="008501C5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Erweiterte Modellierungsoptionen reichen von der </w:t>
      </w:r>
      <w:r w:rsidR="00DA43E4" w:rsidRPr="008501C5">
        <w:rPr>
          <w:rFonts w:ascii="Arial" w:hAnsi="Arial" w:cs="Arial"/>
          <w:b/>
          <w:bCs/>
          <w:color w:val="6F6F6F" w:themeColor="text1"/>
          <w:sz w:val="20"/>
          <w:szCs w:val="20"/>
        </w:rPr>
        <w:t>Möglichkeit, Elemente frei zu konstruieren</w:t>
      </w:r>
      <w:r w:rsidR="00C02177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  <w:r w:rsidR="00C02177" w:rsidRPr="00046BFC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über eine </w:t>
      </w:r>
      <w:r w:rsidR="00D62B22" w:rsidRPr="00046BFC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vom </w:t>
      </w:r>
      <w:proofErr w:type="spellStart"/>
      <w:r w:rsidR="00D62B22" w:rsidRPr="00046BFC">
        <w:rPr>
          <w:rFonts w:ascii="Arial" w:hAnsi="Arial" w:cs="Arial"/>
          <w:b/>
          <w:bCs/>
          <w:color w:val="6F6F6F" w:themeColor="text1"/>
          <w:sz w:val="20"/>
          <w:szCs w:val="20"/>
        </w:rPr>
        <w:t>ift</w:t>
      </w:r>
      <w:proofErr w:type="spellEnd"/>
      <w:r w:rsidR="00D62B22" w:rsidRPr="00046BFC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  <w:r w:rsidR="00C02177" w:rsidRPr="00046BFC">
        <w:rPr>
          <w:rFonts w:ascii="Arial" w:hAnsi="Arial" w:cs="Arial"/>
          <w:b/>
          <w:bCs/>
          <w:color w:val="6F6F6F" w:themeColor="text1"/>
          <w:sz w:val="20"/>
          <w:szCs w:val="20"/>
        </w:rPr>
        <w:t>zertifizierte U-Wert-Berechnung</w:t>
      </w:r>
      <w:r w:rsidR="00891C25" w:rsidRPr="00C0217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562A75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bis hin zur </w:t>
      </w:r>
      <w:r w:rsidR="00424AA6">
        <w:rPr>
          <w:rFonts w:ascii="Arial" w:hAnsi="Arial" w:cs="Arial"/>
          <w:b/>
          <w:bCs/>
          <w:color w:val="6F6F6F" w:themeColor="text1"/>
          <w:sz w:val="20"/>
          <w:szCs w:val="20"/>
        </w:rPr>
        <w:t>Integration in BIM</w:t>
      </w:r>
      <w:r w:rsidR="002A1C5C">
        <w:rPr>
          <w:rFonts w:ascii="Arial" w:hAnsi="Arial" w:cs="Arial"/>
          <w:b/>
          <w:bCs/>
          <w:color w:val="6F6F6F" w:themeColor="text1"/>
          <w:sz w:val="20"/>
          <w:szCs w:val="20"/>
        </w:rPr>
        <w:t>.</w:t>
      </w:r>
      <w:r w:rsidR="00424AA6">
        <w:rPr>
          <w:rFonts w:ascii="Arial" w:hAnsi="Arial" w:cs="Arial"/>
          <w:b/>
          <w:bCs/>
          <w:color w:val="6F6F6F" w:themeColor="text1"/>
          <w:sz w:val="20"/>
          <w:szCs w:val="20"/>
        </w:rPr>
        <w:t xml:space="preserve"> </w:t>
      </w:r>
    </w:p>
    <w:p w14:paraId="18CEFCDC" w14:textId="55CF9990" w:rsidR="00D45611" w:rsidRPr="002E0145" w:rsidRDefault="00656380" w:rsidP="002E0145">
      <w:pPr>
        <w:pStyle w:val="NurText"/>
        <w:spacing w:after="160" w:line="288" w:lineRule="auto"/>
        <w:rPr>
          <w:rFonts w:ascii="Arial" w:hAnsi="Arial" w:cs="Arial"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Anwender können mit dem Project Planner nun noch einfacher die </w:t>
      </w:r>
      <w:r w:rsidR="00DB7107">
        <w:rPr>
          <w:rFonts w:ascii="Arial" w:hAnsi="Arial" w:cs="Arial"/>
          <w:color w:val="6F6F6F" w:themeColor="text1"/>
          <w:sz w:val="20"/>
          <w:szCs w:val="20"/>
        </w:rPr>
        <w:t>Planung von Fenster und Türen</w:t>
      </w:r>
      <w:r w:rsidR="00DB7107" w:rsidRPr="000310DD">
        <w:rPr>
          <w:rFonts w:ascii="Arial" w:hAnsi="Arial" w:cs="Arial"/>
          <w:color w:val="6F6F6F" w:themeColor="text1"/>
          <w:sz w:val="20"/>
          <w:szCs w:val="20"/>
        </w:rPr>
        <w:t xml:space="preserve"> </w:t>
      </w:r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visualisieren und alle wichtigen technischen Daten wie Schnitte, Konstruktionsdetails, 3D- und BIM-Modelle, </w:t>
      </w:r>
      <w:proofErr w:type="spellStart"/>
      <w:r w:rsidRPr="000310DD">
        <w:rPr>
          <w:rFonts w:ascii="Arial" w:hAnsi="Arial" w:cs="Arial"/>
          <w:color w:val="6F6F6F" w:themeColor="text1"/>
          <w:sz w:val="20"/>
          <w:szCs w:val="20"/>
        </w:rPr>
        <w:t>U</w:t>
      </w:r>
      <w:r w:rsidRPr="008501C5">
        <w:rPr>
          <w:rFonts w:ascii="Arial" w:hAnsi="Arial" w:cs="Arial"/>
          <w:color w:val="6F6F6F" w:themeColor="text1"/>
          <w:sz w:val="20"/>
          <w:szCs w:val="20"/>
          <w:vertAlign w:val="subscript"/>
        </w:rPr>
        <w:t>w</w:t>
      </w:r>
      <w:proofErr w:type="spellEnd"/>
      <w:r w:rsidR="00A574BC">
        <w:rPr>
          <w:rFonts w:ascii="Arial" w:hAnsi="Arial" w:cs="Arial"/>
          <w:color w:val="6F6F6F" w:themeColor="text1"/>
          <w:sz w:val="20"/>
          <w:szCs w:val="20"/>
          <w:vertAlign w:val="subscript"/>
        </w:rPr>
        <w:t>-</w:t>
      </w:r>
      <w:r w:rsidRPr="000310DD">
        <w:rPr>
          <w:rFonts w:ascii="Arial" w:hAnsi="Arial" w:cs="Arial"/>
          <w:color w:val="6F6F6F" w:themeColor="text1"/>
          <w:sz w:val="20"/>
          <w:szCs w:val="20"/>
        </w:rPr>
        <w:t>, Isothermen-, Statik- und Windlast-Berechnungen auch weitergeben</w:t>
      </w:r>
      <w:r w:rsidRPr="00562A75">
        <w:rPr>
          <w:rFonts w:ascii="Arial" w:hAnsi="Arial" w:cs="Arial"/>
          <w:color w:val="6F6F6F" w:themeColor="text1"/>
          <w:sz w:val="20"/>
          <w:szCs w:val="20"/>
        </w:rPr>
        <w:t>.</w:t>
      </w:r>
      <w:r w:rsidR="008F0DB2" w:rsidRPr="00562A75">
        <w:rPr>
          <w:rFonts w:ascii="Arial" w:hAnsi="Arial" w:cs="Arial"/>
          <w:color w:val="6F6F6F" w:themeColor="text1"/>
          <w:sz w:val="20"/>
          <w:szCs w:val="20"/>
        </w:rPr>
        <w:t xml:space="preserve"> Neben den </w:t>
      </w:r>
      <w:r w:rsidR="00562A75">
        <w:rPr>
          <w:rFonts w:ascii="Arial" w:hAnsi="Arial" w:cs="Arial"/>
          <w:color w:val="6F6F6F" w:themeColor="text1"/>
          <w:sz w:val="20"/>
          <w:szCs w:val="20"/>
        </w:rPr>
        <w:t>von Deceuninck enthaltenen</w:t>
      </w:r>
      <w:r w:rsidR="008F0DB2" w:rsidRPr="00562A75">
        <w:rPr>
          <w:rFonts w:ascii="Arial" w:hAnsi="Arial" w:cs="Arial"/>
          <w:color w:val="6F6F6F" w:themeColor="text1"/>
          <w:sz w:val="20"/>
          <w:szCs w:val="20"/>
        </w:rPr>
        <w:t xml:space="preserve"> 2D-Schnitten können Verarbeiter nun zusätzliche </w:t>
      </w:r>
      <w:r w:rsidR="00783FBD">
        <w:rPr>
          <w:rFonts w:ascii="Arial" w:hAnsi="Arial" w:cs="Arial"/>
          <w:color w:val="6F6F6F" w:themeColor="text1"/>
          <w:sz w:val="20"/>
          <w:szCs w:val="20"/>
        </w:rPr>
        <w:t>Detailschnitte</w:t>
      </w:r>
      <w:r w:rsidR="008501C5">
        <w:rPr>
          <w:rFonts w:ascii="Arial" w:hAnsi="Arial" w:cs="Arial"/>
          <w:color w:val="6F6F6F" w:themeColor="text1"/>
          <w:sz w:val="20"/>
          <w:szCs w:val="20"/>
        </w:rPr>
        <w:t xml:space="preserve"> </w:t>
      </w:r>
      <w:r w:rsidR="008F0DB2" w:rsidRPr="00562A75">
        <w:rPr>
          <w:rFonts w:ascii="Arial" w:hAnsi="Arial" w:cs="Arial"/>
          <w:color w:val="6F6F6F" w:themeColor="text1"/>
          <w:sz w:val="20"/>
          <w:szCs w:val="20"/>
        </w:rPr>
        <w:t>selb</w:t>
      </w:r>
      <w:r w:rsidR="002E0145" w:rsidRPr="00562A75">
        <w:rPr>
          <w:rFonts w:ascii="Arial" w:hAnsi="Arial" w:cs="Arial"/>
          <w:color w:val="6F6F6F" w:themeColor="text1"/>
          <w:sz w:val="20"/>
          <w:szCs w:val="20"/>
        </w:rPr>
        <w:t>st</w:t>
      </w:r>
      <w:r w:rsidR="008F0DB2" w:rsidRPr="00562A75">
        <w:rPr>
          <w:rFonts w:ascii="Arial" w:hAnsi="Arial" w:cs="Arial"/>
          <w:color w:val="6F6F6F" w:themeColor="text1"/>
          <w:sz w:val="20"/>
          <w:szCs w:val="20"/>
        </w:rPr>
        <w:t xml:space="preserve"> erstellen und mit allen relevanten Partnern oder Kunden teilen.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 xml:space="preserve"> Fensterhersteller 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 xml:space="preserve">erstellen so 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>neben der Produktkonfiguration auch gleich präzise Angebot</w:t>
      </w:r>
      <w:r w:rsidR="004B0DD8">
        <w:rPr>
          <w:rFonts w:ascii="Arial" w:hAnsi="Arial" w:cs="Arial"/>
          <w:color w:val="6F6F6F" w:themeColor="text1"/>
          <w:sz w:val="20"/>
          <w:szCs w:val="20"/>
        </w:rPr>
        <w:t>e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 xml:space="preserve">. Architekten stellen durch die Integration 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 xml:space="preserve">des Systems 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 xml:space="preserve">in 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 xml:space="preserve">ihre 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 xml:space="preserve">Gebäudeentwürfe sicher, dass bauliche und thermische Anforderungen erfüllt sind. 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 xml:space="preserve">Und 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 xml:space="preserve">Installateure und Händler vereinfachen 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 xml:space="preserve">ganz erheblich 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>den Angebots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>-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 xml:space="preserve"> und Ausschreibung</w:t>
      </w:r>
      <w:r w:rsidR="009B6A6B">
        <w:rPr>
          <w:rFonts w:ascii="Arial" w:hAnsi="Arial" w:cs="Arial"/>
          <w:color w:val="6F6F6F" w:themeColor="text1"/>
          <w:sz w:val="20"/>
          <w:szCs w:val="20"/>
        </w:rPr>
        <w:t>sprozess</w:t>
      </w:r>
      <w:r w:rsidR="00D45611">
        <w:rPr>
          <w:rFonts w:ascii="Arial" w:hAnsi="Arial" w:cs="Arial"/>
          <w:color w:val="6F6F6F" w:themeColor="text1"/>
          <w:sz w:val="20"/>
          <w:szCs w:val="20"/>
        </w:rPr>
        <w:t>.</w:t>
      </w:r>
    </w:p>
    <w:p w14:paraId="5378EAF4" w14:textId="1A7C7359" w:rsidR="005B102A" w:rsidRPr="000310DD" w:rsidRDefault="008501C5" w:rsidP="00891C25">
      <w:pPr>
        <w:spacing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5B102A" w:rsidRPr="000310DD">
        <w:rPr>
          <w:rFonts w:ascii="Arial" w:hAnsi="Arial" w:cs="Arial"/>
          <w:b/>
          <w:bCs/>
          <w:sz w:val="20"/>
          <w:szCs w:val="20"/>
        </w:rPr>
        <w:t>Hauptfunktionen und Merkmale der neuen Version:</w:t>
      </w:r>
    </w:p>
    <w:p w14:paraId="60DA6EA7" w14:textId="5DB99ADF" w:rsidR="005B102A" w:rsidRPr="008501C5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8501C5">
        <w:rPr>
          <w:rFonts w:eastAsia="Times New Roman" w:cstheme="minorHAnsi"/>
          <w:b/>
          <w:bCs/>
          <w:sz w:val="20"/>
          <w:szCs w:val="20"/>
          <w:lang w:eastAsia="de-DE"/>
        </w:rPr>
        <w:t>Neue Präsentation von 2D-Schnitten</w:t>
      </w:r>
      <w:r w:rsidRPr="008501C5">
        <w:rPr>
          <w:rFonts w:eastAsia="Times New Roman" w:cstheme="minorHAnsi"/>
          <w:sz w:val="20"/>
          <w:szCs w:val="20"/>
          <w:lang w:eastAsia="de-DE"/>
        </w:rPr>
        <w:t xml:space="preserve">: Die Software bietet jetzt eine erweiterte Möglichkeit, 2D-Schnitte </w:t>
      </w:r>
      <w:r w:rsidR="00783FBD" w:rsidRPr="008501C5">
        <w:rPr>
          <w:rFonts w:eastAsia="Times New Roman" w:cstheme="minorHAnsi"/>
          <w:sz w:val="20"/>
          <w:szCs w:val="20"/>
          <w:lang w:eastAsia="de-DE"/>
        </w:rPr>
        <w:t xml:space="preserve">selbst </w:t>
      </w:r>
      <w:r w:rsidRPr="008501C5">
        <w:rPr>
          <w:rFonts w:eastAsia="Times New Roman" w:cstheme="minorHAnsi"/>
          <w:sz w:val="20"/>
          <w:szCs w:val="20"/>
          <w:lang w:eastAsia="de-DE"/>
        </w:rPr>
        <w:t xml:space="preserve">zu erstellen, die mit den technischen Handbüchern von Deceuninck abgestimmt sind. Kunden haben die Möglichkeit, fehlende Zeichnungen </w:t>
      </w:r>
      <w:r w:rsidRPr="008501C5">
        <w:rPr>
          <w:rFonts w:ascii="Arial" w:hAnsi="Arial" w:cs="Arial"/>
          <w:sz w:val="20"/>
          <w:szCs w:val="20"/>
        </w:rPr>
        <w:t>selbst</w:t>
      </w:r>
      <w:r w:rsidRPr="008501C5">
        <w:rPr>
          <w:rFonts w:eastAsia="Times New Roman" w:cstheme="minorHAnsi"/>
          <w:sz w:val="20"/>
          <w:szCs w:val="20"/>
          <w:lang w:eastAsia="de-DE"/>
        </w:rPr>
        <w:t xml:space="preserve"> zu </w:t>
      </w:r>
      <w:r w:rsidRPr="008501C5">
        <w:rPr>
          <w:rFonts w:ascii="Arial" w:hAnsi="Arial" w:cs="Arial"/>
          <w:sz w:val="20"/>
          <w:szCs w:val="20"/>
        </w:rPr>
        <w:t>generieren</w:t>
      </w:r>
      <w:r w:rsidRPr="008501C5">
        <w:rPr>
          <w:rFonts w:eastAsia="Times New Roman" w:cstheme="minorHAnsi"/>
          <w:sz w:val="20"/>
          <w:szCs w:val="20"/>
          <w:lang w:eastAsia="de-DE"/>
        </w:rPr>
        <w:t>.</w:t>
      </w:r>
    </w:p>
    <w:p w14:paraId="36D3D89B" w14:textId="2115F176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 xml:space="preserve">Erweiterte </w:t>
      </w:r>
      <w:proofErr w:type="spellStart"/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U</w:t>
      </w:r>
      <w:r w:rsidRPr="00562A75">
        <w:rPr>
          <w:rFonts w:eastAsia="Times New Roman" w:cstheme="minorHAnsi"/>
          <w:b/>
          <w:bCs/>
          <w:sz w:val="20"/>
          <w:szCs w:val="20"/>
          <w:vertAlign w:val="subscript"/>
          <w:lang w:eastAsia="de-DE"/>
        </w:rPr>
        <w:t>w</w:t>
      </w:r>
      <w:proofErr w:type="spellEnd"/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-Berechnung</w:t>
      </w:r>
      <w:r w:rsidR="00C02177">
        <w:rPr>
          <w:rFonts w:eastAsia="Times New Roman" w:cstheme="minorHAnsi"/>
          <w:b/>
          <w:bCs/>
          <w:sz w:val="20"/>
          <w:szCs w:val="20"/>
          <w:lang w:eastAsia="de-DE"/>
        </w:rPr>
        <w:t xml:space="preserve">, </w:t>
      </w:r>
      <w:r w:rsidR="00C02177" w:rsidRPr="00046BFC">
        <w:rPr>
          <w:rFonts w:eastAsia="Times New Roman" w:cstheme="minorHAnsi"/>
          <w:sz w:val="20"/>
          <w:szCs w:val="20"/>
          <w:lang w:eastAsia="de-DE"/>
        </w:rPr>
        <w:t xml:space="preserve">zertifiziert vom </w:t>
      </w:r>
      <w:proofErr w:type="spellStart"/>
      <w:r w:rsidR="00C02177" w:rsidRPr="00046BFC">
        <w:rPr>
          <w:rFonts w:eastAsia="Times New Roman" w:cstheme="minorHAnsi"/>
          <w:sz w:val="20"/>
          <w:szCs w:val="20"/>
          <w:lang w:eastAsia="de-DE"/>
        </w:rPr>
        <w:t>ift</w:t>
      </w:r>
      <w:proofErr w:type="spellEnd"/>
      <w:r w:rsidRPr="000310DD">
        <w:rPr>
          <w:rFonts w:eastAsia="Times New Roman" w:cstheme="minorHAnsi"/>
          <w:sz w:val="20"/>
          <w:szCs w:val="20"/>
          <w:lang w:eastAsia="de-DE"/>
        </w:rPr>
        <w:t xml:space="preserve">: Neben der Berechnung des gesamten </w:t>
      </w:r>
      <w:proofErr w:type="spellStart"/>
      <w:r w:rsidRPr="000310DD">
        <w:rPr>
          <w:rFonts w:eastAsia="Times New Roman" w:cstheme="minorHAnsi"/>
          <w:sz w:val="20"/>
          <w:szCs w:val="20"/>
          <w:lang w:eastAsia="de-DE"/>
        </w:rPr>
        <w:t>U</w:t>
      </w:r>
      <w:r w:rsidRPr="00562A75">
        <w:rPr>
          <w:rFonts w:eastAsia="Times New Roman" w:cstheme="minorHAnsi"/>
          <w:sz w:val="20"/>
          <w:szCs w:val="20"/>
          <w:vertAlign w:val="subscript"/>
          <w:lang w:eastAsia="de-DE"/>
        </w:rPr>
        <w:t>w</w:t>
      </w:r>
      <w:proofErr w:type="spellEnd"/>
      <w:r w:rsidRPr="000310DD">
        <w:rPr>
          <w:rFonts w:eastAsia="Times New Roman" w:cstheme="minorHAnsi"/>
          <w:sz w:val="20"/>
          <w:szCs w:val="20"/>
          <w:lang w:eastAsia="de-DE"/>
        </w:rPr>
        <w:t xml:space="preserve">-Werts können nun auch detaillierte </w:t>
      </w:r>
      <w:proofErr w:type="spellStart"/>
      <w:r w:rsidRPr="000310DD">
        <w:rPr>
          <w:rFonts w:eastAsia="Times New Roman" w:cstheme="minorHAnsi"/>
          <w:sz w:val="20"/>
          <w:szCs w:val="20"/>
          <w:lang w:eastAsia="de-DE"/>
        </w:rPr>
        <w:t>U</w:t>
      </w:r>
      <w:r w:rsidRPr="00562A75">
        <w:rPr>
          <w:rFonts w:eastAsia="Times New Roman" w:cstheme="minorHAnsi"/>
          <w:sz w:val="20"/>
          <w:szCs w:val="20"/>
          <w:vertAlign w:val="subscript"/>
          <w:lang w:eastAsia="de-DE"/>
        </w:rPr>
        <w:t>f</w:t>
      </w:r>
      <w:proofErr w:type="spellEnd"/>
      <w:r w:rsidRPr="000310DD">
        <w:rPr>
          <w:rFonts w:eastAsia="Times New Roman" w:cstheme="minorHAnsi"/>
          <w:sz w:val="20"/>
          <w:szCs w:val="20"/>
          <w:lang w:eastAsia="de-DE"/>
        </w:rPr>
        <w:t>-Werte für einzelne Profile und Abschnitte angezeigt werden.</w:t>
      </w:r>
    </w:p>
    <w:p w14:paraId="78298746" w14:textId="320DEA48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Maximalabmessungsprüfung und Diagrammerstellung</w:t>
      </w:r>
      <w:r w:rsidRPr="000310DD">
        <w:rPr>
          <w:rFonts w:eastAsia="Times New Roman" w:cstheme="minorHAnsi"/>
          <w:sz w:val="20"/>
          <w:szCs w:val="20"/>
          <w:lang w:eastAsia="de-DE"/>
        </w:rPr>
        <w:t xml:space="preserve">: Die Funktion prüft automatisch die maximalen Abmessungen eines </w:t>
      </w:r>
      <w:r w:rsidR="008B431B">
        <w:rPr>
          <w:rFonts w:eastAsia="Times New Roman" w:cstheme="minorHAnsi"/>
          <w:sz w:val="20"/>
          <w:szCs w:val="20"/>
          <w:lang w:eastAsia="de-DE"/>
        </w:rPr>
        <w:t>Elements</w:t>
      </w:r>
      <w:r w:rsidR="008B431B" w:rsidRPr="000310DD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Pr="000310DD">
        <w:rPr>
          <w:rFonts w:eastAsia="Times New Roman" w:cstheme="minorHAnsi"/>
          <w:sz w:val="20"/>
          <w:szCs w:val="20"/>
          <w:lang w:eastAsia="de-DE"/>
        </w:rPr>
        <w:t xml:space="preserve">und stellt Diagramme </w:t>
      </w:r>
      <w:r w:rsidR="00201CB9">
        <w:rPr>
          <w:rFonts w:eastAsia="Times New Roman" w:cstheme="minorHAnsi"/>
          <w:sz w:val="20"/>
          <w:szCs w:val="20"/>
          <w:lang w:eastAsia="de-DE"/>
        </w:rPr>
        <w:t>unter Berücksichtigung von Glasgewicht</w:t>
      </w:r>
      <w:r w:rsidRPr="000310DD">
        <w:rPr>
          <w:rFonts w:eastAsia="Times New Roman" w:cstheme="minorHAnsi"/>
          <w:sz w:val="20"/>
          <w:szCs w:val="20"/>
          <w:lang w:eastAsia="de-DE"/>
        </w:rPr>
        <w:t>e</w:t>
      </w:r>
      <w:r w:rsidR="008501C5">
        <w:rPr>
          <w:rFonts w:eastAsia="Times New Roman" w:cstheme="minorHAnsi"/>
          <w:sz w:val="20"/>
          <w:szCs w:val="20"/>
          <w:lang w:eastAsia="de-DE"/>
        </w:rPr>
        <w:t>n</w:t>
      </w:r>
      <w:r w:rsidRPr="000310DD">
        <w:rPr>
          <w:rFonts w:eastAsia="Times New Roman" w:cstheme="minorHAnsi"/>
          <w:sz w:val="20"/>
          <w:szCs w:val="20"/>
          <w:lang w:eastAsia="de-DE"/>
        </w:rPr>
        <w:t>, Farbgruppen und weitere</w:t>
      </w:r>
      <w:r w:rsidR="008501C5">
        <w:rPr>
          <w:rFonts w:eastAsia="Times New Roman" w:cstheme="minorHAnsi"/>
          <w:sz w:val="20"/>
          <w:szCs w:val="20"/>
          <w:lang w:eastAsia="de-DE"/>
        </w:rPr>
        <w:t>n</w:t>
      </w:r>
      <w:r w:rsidRPr="000310DD">
        <w:rPr>
          <w:rFonts w:eastAsia="Times New Roman" w:cstheme="minorHAnsi"/>
          <w:sz w:val="20"/>
          <w:szCs w:val="20"/>
          <w:lang w:eastAsia="de-DE"/>
        </w:rPr>
        <w:t xml:space="preserve"> Parameter bereit.</w:t>
      </w:r>
    </w:p>
    <w:p w14:paraId="6C3787E1" w14:textId="77777777" w:rsidR="005B102A" w:rsidRPr="008501C5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8501C5">
        <w:rPr>
          <w:rFonts w:eastAsia="Times New Roman" w:cstheme="minorHAnsi"/>
          <w:b/>
          <w:bCs/>
          <w:sz w:val="20"/>
          <w:szCs w:val="20"/>
          <w:lang w:eastAsia="de-DE"/>
        </w:rPr>
        <w:t>Wechsel zwischen Innen- und Außenansicht</w:t>
      </w:r>
      <w:r w:rsidRPr="008501C5">
        <w:rPr>
          <w:rFonts w:eastAsia="Times New Roman" w:cstheme="minorHAnsi"/>
          <w:sz w:val="20"/>
          <w:szCs w:val="20"/>
          <w:lang w:eastAsia="de-DE"/>
        </w:rPr>
        <w:t>: Die Benutzer können jetzt flexibel zwischen Innen- und Außenansicht ihrer Konstruktionen wechseln, was eine bessere Visualisierung ermöglicht.</w:t>
      </w:r>
    </w:p>
    <w:p w14:paraId="2964C1E5" w14:textId="77777777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Erweiterte Konstruktionsgalerie</w:t>
      </w:r>
      <w:r w:rsidRPr="000310DD">
        <w:rPr>
          <w:rFonts w:eastAsia="Times New Roman" w:cstheme="minorHAnsi"/>
          <w:sz w:val="20"/>
          <w:szCs w:val="20"/>
          <w:lang w:eastAsia="de-DE"/>
        </w:rPr>
        <w:t>: Die neue Version bietet eine umfassende Galerie vordefinierter Konstruktionsmöglichkeiten sowie die Option, eigene, freie Konstruktionen zu erstellen.</w:t>
      </w:r>
    </w:p>
    <w:p w14:paraId="196F2B1C" w14:textId="6DEF5627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lastRenderedPageBreak/>
        <w:t>3D-Modellerzeugung</w:t>
      </w:r>
      <w:r w:rsidR="00562A75">
        <w:rPr>
          <w:rFonts w:eastAsia="Times New Roman" w:cstheme="minorHAnsi"/>
          <w:b/>
          <w:bCs/>
          <w:sz w:val="20"/>
          <w:szCs w:val="20"/>
          <w:lang w:eastAsia="de-DE"/>
        </w:rPr>
        <w:t xml:space="preserve"> in GLB und STEP</w:t>
      </w:r>
      <w:r w:rsidRPr="000310DD">
        <w:rPr>
          <w:rFonts w:eastAsia="Times New Roman" w:cstheme="minorHAnsi"/>
          <w:sz w:val="20"/>
          <w:szCs w:val="20"/>
          <w:lang w:eastAsia="de-DE"/>
        </w:rPr>
        <w:t>: Mit der aktualisierten Version können 3D-Modelle direkt in den Formaten GLB und STEP erzeugt werden, um Projekte noch besser visualisieren zu können.</w:t>
      </w:r>
    </w:p>
    <w:p w14:paraId="58D59E7F" w14:textId="6C9F2CBC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BIM-Integration</w:t>
      </w:r>
      <w:r w:rsidRPr="000310DD">
        <w:rPr>
          <w:rFonts w:eastAsia="Times New Roman" w:cstheme="minorHAnsi"/>
          <w:sz w:val="20"/>
          <w:szCs w:val="20"/>
          <w:lang w:eastAsia="de-DE"/>
        </w:rPr>
        <w:t xml:space="preserve">: Die Software ermöglicht eine nahtlose Integration in Building Information Modeling (BIM) über IFC-Dateien (in den Stufen </w:t>
      </w:r>
      <w:r w:rsidR="00C02177">
        <w:rPr>
          <w:rFonts w:eastAsia="Times New Roman" w:cstheme="minorHAnsi"/>
          <w:sz w:val="20"/>
          <w:szCs w:val="20"/>
          <w:lang w:eastAsia="de-DE"/>
        </w:rPr>
        <w:t xml:space="preserve">bis </w:t>
      </w:r>
      <w:r w:rsidRPr="000310DD">
        <w:rPr>
          <w:rFonts w:eastAsia="Times New Roman" w:cstheme="minorHAnsi"/>
          <w:sz w:val="20"/>
          <w:szCs w:val="20"/>
          <w:lang w:eastAsia="de-DE"/>
        </w:rPr>
        <w:t>LOD</w:t>
      </w:r>
      <w:r w:rsidR="00046BFC">
        <w:rPr>
          <w:rFonts w:eastAsia="Times New Roman" w:cstheme="minorHAnsi"/>
          <w:sz w:val="20"/>
          <w:szCs w:val="20"/>
          <w:lang w:eastAsia="de-DE"/>
        </w:rPr>
        <w:t xml:space="preserve"> </w:t>
      </w:r>
      <w:r w:rsidR="00C02177">
        <w:rPr>
          <w:rFonts w:eastAsia="Times New Roman" w:cstheme="minorHAnsi"/>
          <w:sz w:val="20"/>
          <w:szCs w:val="20"/>
          <w:lang w:eastAsia="de-DE"/>
        </w:rPr>
        <w:t>350</w:t>
      </w:r>
      <w:r w:rsidRPr="000310DD">
        <w:rPr>
          <w:rFonts w:eastAsia="Times New Roman" w:cstheme="minorHAnsi"/>
          <w:sz w:val="20"/>
          <w:szCs w:val="20"/>
          <w:lang w:eastAsia="de-DE"/>
        </w:rPr>
        <w:t xml:space="preserve">) sowie ein </w:t>
      </w:r>
      <w:proofErr w:type="spellStart"/>
      <w:r w:rsidRPr="000310DD">
        <w:rPr>
          <w:rFonts w:eastAsia="Times New Roman" w:cstheme="minorHAnsi"/>
          <w:sz w:val="20"/>
          <w:szCs w:val="20"/>
          <w:lang w:eastAsia="de-DE"/>
        </w:rPr>
        <w:t>Revit</w:t>
      </w:r>
      <w:proofErr w:type="spellEnd"/>
      <w:r w:rsidRPr="000310DD">
        <w:rPr>
          <w:rFonts w:eastAsia="Times New Roman" w:cstheme="minorHAnsi"/>
          <w:sz w:val="20"/>
          <w:szCs w:val="20"/>
          <w:lang w:eastAsia="de-DE"/>
        </w:rPr>
        <w:t xml:space="preserve">-Plugin, das die direkte Bearbeitung und Synchronisierung der Modelle zwischen dem Project Planner und </w:t>
      </w:r>
      <w:proofErr w:type="spellStart"/>
      <w:r w:rsidRPr="000310DD">
        <w:rPr>
          <w:rFonts w:eastAsia="Times New Roman" w:cstheme="minorHAnsi"/>
          <w:sz w:val="20"/>
          <w:szCs w:val="20"/>
          <w:lang w:eastAsia="de-DE"/>
        </w:rPr>
        <w:t>Revit</w:t>
      </w:r>
      <w:proofErr w:type="spellEnd"/>
      <w:r w:rsidRPr="000310DD">
        <w:rPr>
          <w:rFonts w:eastAsia="Times New Roman" w:cstheme="minorHAnsi"/>
          <w:sz w:val="20"/>
          <w:szCs w:val="20"/>
          <w:lang w:eastAsia="de-DE"/>
        </w:rPr>
        <w:t>-Projekten ermöglicht.</w:t>
      </w:r>
    </w:p>
    <w:p w14:paraId="162E595D" w14:textId="77777777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Erweiterter Glasmanager</w:t>
      </w:r>
      <w:r w:rsidRPr="000310DD">
        <w:rPr>
          <w:rFonts w:eastAsia="Times New Roman" w:cstheme="minorHAnsi"/>
          <w:sz w:val="20"/>
          <w:szCs w:val="20"/>
          <w:lang w:eastAsia="de-DE"/>
        </w:rPr>
        <w:t>: Der Glasmanager bietet erweiterte Funktionen zur Verwaltung und Optimierung der Glaselemente innerhalb eines Projekts.</w:t>
      </w:r>
    </w:p>
    <w:p w14:paraId="70A498CB" w14:textId="77AC0A83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Länderspezifische statische Berechnung</w:t>
      </w:r>
      <w:r w:rsidRPr="000310DD">
        <w:rPr>
          <w:rFonts w:eastAsia="Times New Roman" w:cstheme="minorHAnsi"/>
          <w:sz w:val="20"/>
          <w:szCs w:val="20"/>
          <w:lang w:eastAsia="de-DE"/>
        </w:rPr>
        <w:t>: Die Software führt detaillierte statische</w:t>
      </w:r>
      <w:r w:rsidR="00042ABF">
        <w:rPr>
          <w:rFonts w:eastAsia="Times New Roman" w:cstheme="minorHAnsi"/>
          <w:sz w:val="20"/>
          <w:szCs w:val="20"/>
          <w:lang w:eastAsia="de-DE"/>
        </w:rPr>
        <w:t xml:space="preserve"> Windlast-</w:t>
      </w:r>
      <w:r w:rsidRPr="000310DD">
        <w:rPr>
          <w:rFonts w:eastAsia="Times New Roman" w:cstheme="minorHAnsi"/>
          <w:sz w:val="20"/>
          <w:szCs w:val="20"/>
          <w:lang w:eastAsia="de-DE"/>
        </w:rPr>
        <w:t xml:space="preserve"> Berechnungen durch, einschließlich der Berechnung von Holmlasten, und berücksichtigt dabei landesspezifische Normen und Anforderungen.</w:t>
      </w:r>
    </w:p>
    <w:p w14:paraId="7586A286" w14:textId="045A63AF" w:rsidR="005B102A" w:rsidRPr="000310DD" w:rsidRDefault="005B102A" w:rsidP="00891C25">
      <w:pPr>
        <w:numPr>
          <w:ilvl w:val="0"/>
          <w:numId w:val="27"/>
        </w:numPr>
        <w:spacing w:line="288" w:lineRule="auto"/>
        <w:rPr>
          <w:rFonts w:eastAsia="Times New Roman" w:cstheme="minorHAnsi"/>
          <w:sz w:val="20"/>
          <w:szCs w:val="20"/>
          <w:lang w:eastAsia="de-DE"/>
        </w:rPr>
      </w:pPr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 xml:space="preserve">Wandanschlussdetails und </w:t>
      </w:r>
      <w:proofErr w:type="spellStart"/>
      <w:r w:rsidRPr="000310DD">
        <w:rPr>
          <w:rFonts w:eastAsia="Times New Roman" w:cstheme="minorHAnsi"/>
          <w:b/>
          <w:bCs/>
          <w:sz w:val="20"/>
          <w:szCs w:val="20"/>
          <w:lang w:eastAsia="de-DE"/>
        </w:rPr>
        <w:t>Isothermenberechnung</w:t>
      </w:r>
      <w:proofErr w:type="spellEnd"/>
      <w:r w:rsidRPr="000310DD">
        <w:rPr>
          <w:rFonts w:eastAsia="Times New Roman" w:cstheme="minorHAnsi"/>
          <w:sz w:val="20"/>
          <w:szCs w:val="20"/>
          <w:lang w:eastAsia="de-DE"/>
        </w:rPr>
        <w:t>: Ein weiteres Highlight ist die Berechnung und Darstellung von Isothermen, um die thermische Effizienz der Konstruktion zu optimieren.</w:t>
      </w:r>
    </w:p>
    <w:p w14:paraId="5CCA8FBB" w14:textId="77777777" w:rsidR="005B102A" w:rsidRDefault="005B102A" w:rsidP="00891C25">
      <w:pPr>
        <w:spacing w:line="288" w:lineRule="auto"/>
        <w:rPr>
          <w:rFonts w:eastAsia="Times New Roman" w:cstheme="minorHAnsi"/>
          <w:b/>
          <w:bCs/>
          <w:color w:val="000000"/>
          <w:sz w:val="20"/>
          <w:szCs w:val="20"/>
          <w:lang w:eastAsia="de-DE"/>
        </w:rPr>
      </w:pPr>
    </w:p>
    <w:p w14:paraId="4915D568" w14:textId="38E24DAC" w:rsidR="005B102A" w:rsidRPr="000310DD" w:rsidRDefault="005B102A" w:rsidP="000310DD">
      <w:pPr>
        <w:pStyle w:val="NurText"/>
        <w:spacing w:after="160" w:line="288" w:lineRule="auto"/>
        <w:rPr>
          <w:rFonts w:ascii="Arial" w:hAnsi="Arial" w:cs="Arial"/>
          <w:b/>
          <w:bCs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Integration von BIM in den Project Planner</w:t>
      </w:r>
    </w:p>
    <w:p w14:paraId="65A8D1D1" w14:textId="77777777" w:rsidR="005B102A" w:rsidRPr="000310DD" w:rsidRDefault="005B102A" w:rsidP="000310DD">
      <w:pPr>
        <w:pStyle w:val="NurText"/>
        <w:spacing w:after="160" w:line="288" w:lineRule="auto"/>
        <w:rPr>
          <w:rFonts w:ascii="Arial" w:hAnsi="Arial" w:cs="Arial"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Der Project Planner ermöglicht eine umfassende Integration in BIM-Workflows. Über ein </w:t>
      </w:r>
      <w:proofErr w:type="spellStart"/>
      <w:r w:rsidRPr="000310DD">
        <w:rPr>
          <w:rFonts w:ascii="Arial" w:hAnsi="Arial" w:cs="Arial"/>
          <w:color w:val="6F6F6F" w:themeColor="text1"/>
          <w:sz w:val="20"/>
          <w:szCs w:val="20"/>
        </w:rPr>
        <w:t>Revit</w:t>
      </w:r>
      <w:proofErr w:type="spellEnd"/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-Plugin können Modelle direkt in der </w:t>
      </w:r>
      <w:proofErr w:type="spellStart"/>
      <w:r w:rsidRPr="000310DD">
        <w:rPr>
          <w:rFonts w:ascii="Arial" w:hAnsi="Arial" w:cs="Arial"/>
          <w:color w:val="6F6F6F" w:themeColor="text1"/>
          <w:sz w:val="20"/>
          <w:szCs w:val="20"/>
        </w:rPr>
        <w:t>Revit</w:t>
      </w:r>
      <w:proofErr w:type="spellEnd"/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-Software bearbeitet und synchronisiert werden. Änderungen im Project Planner werden dabei automatisch in das </w:t>
      </w:r>
      <w:proofErr w:type="spellStart"/>
      <w:r w:rsidRPr="000310DD">
        <w:rPr>
          <w:rFonts w:ascii="Arial" w:hAnsi="Arial" w:cs="Arial"/>
          <w:color w:val="6F6F6F" w:themeColor="text1"/>
          <w:sz w:val="20"/>
          <w:szCs w:val="20"/>
        </w:rPr>
        <w:t>Revit</w:t>
      </w:r>
      <w:proofErr w:type="spellEnd"/>
      <w:r w:rsidRPr="000310DD">
        <w:rPr>
          <w:rFonts w:ascii="Arial" w:hAnsi="Arial" w:cs="Arial"/>
          <w:color w:val="6F6F6F" w:themeColor="text1"/>
          <w:sz w:val="20"/>
          <w:szCs w:val="20"/>
        </w:rPr>
        <w:t>-Projekt übertragen. Alternativ bietet die Software die Möglichkeit, IFC-Dateien in verschiedenen Detaillierungsgraden zu exportieren, um die Planung in unterschiedlichen BIM-Niveaus zu unterstützen.</w:t>
      </w:r>
    </w:p>
    <w:p w14:paraId="368B3855" w14:textId="77777777" w:rsidR="00FE0AD9" w:rsidRDefault="00FE0AD9" w:rsidP="000310DD">
      <w:pPr>
        <w:pStyle w:val="NurText"/>
        <w:spacing w:after="160" w:line="288" w:lineRule="auto"/>
        <w:rPr>
          <w:rFonts w:ascii="Arial" w:hAnsi="Arial" w:cs="Arial"/>
          <w:b/>
          <w:bCs/>
          <w:color w:val="6F6F6F" w:themeColor="text1"/>
          <w:sz w:val="20"/>
          <w:szCs w:val="20"/>
        </w:rPr>
      </w:pPr>
    </w:p>
    <w:p w14:paraId="638EB83A" w14:textId="5ABA4238" w:rsidR="00E57710" w:rsidRPr="000310DD" w:rsidRDefault="00E57710" w:rsidP="000310DD">
      <w:pPr>
        <w:pStyle w:val="NurText"/>
        <w:spacing w:after="160" w:line="288" w:lineRule="auto"/>
        <w:rPr>
          <w:rFonts w:ascii="Arial" w:hAnsi="Arial" w:cs="Arial"/>
          <w:b/>
          <w:bCs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b/>
          <w:bCs/>
          <w:color w:val="6F6F6F" w:themeColor="text1"/>
          <w:sz w:val="20"/>
          <w:szCs w:val="20"/>
        </w:rPr>
        <w:t>Log-in und Registrierung</w:t>
      </w:r>
    </w:p>
    <w:p w14:paraId="753E6587" w14:textId="60FC6ADB" w:rsidR="00E57710" w:rsidRPr="000310DD" w:rsidRDefault="00E57710" w:rsidP="000310DD">
      <w:pPr>
        <w:pStyle w:val="NurText"/>
        <w:spacing w:after="160" w:line="288" w:lineRule="auto"/>
        <w:rPr>
          <w:rFonts w:ascii="Arial" w:hAnsi="Arial" w:cs="Arial"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Die Nutzung des Project Planners erfolgt über das Online-Portal Deceuninck-Online. </w:t>
      </w:r>
      <w:r w:rsidR="00562A75">
        <w:rPr>
          <w:rFonts w:ascii="Arial" w:hAnsi="Arial" w:cs="Arial"/>
          <w:color w:val="6F6F6F" w:themeColor="text1"/>
          <w:sz w:val="20"/>
          <w:szCs w:val="20"/>
        </w:rPr>
        <w:t>B</w:t>
      </w:r>
      <w:r w:rsidRPr="000310DD">
        <w:rPr>
          <w:rFonts w:ascii="Arial" w:hAnsi="Arial" w:cs="Arial"/>
          <w:color w:val="6F6F6F" w:themeColor="text1"/>
          <w:sz w:val="20"/>
          <w:szCs w:val="20"/>
        </w:rPr>
        <w:t>estehende Deceuninck-Kunden können sich über das Portal direkt einloggen und auf die Software zugreifen.</w:t>
      </w:r>
    </w:p>
    <w:p w14:paraId="6A595548" w14:textId="4E4E1433" w:rsidR="00E57710" w:rsidRPr="000310DD" w:rsidRDefault="00E57710" w:rsidP="000310DD">
      <w:pPr>
        <w:pStyle w:val="NurText"/>
        <w:spacing w:after="160" w:line="288" w:lineRule="auto"/>
        <w:rPr>
          <w:rFonts w:ascii="Arial" w:hAnsi="Arial" w:cs="Arial"/>
          <w:color w:val="6F6F6F" w:themeColor="text1"/>
          <w:sz w:val="20"/>
          <w:szCs w:val="20"/>
        </w:rPr>
      </w:pPr>
      <w:r w:rsidRPr="000310DD">
        <w:rPr>
          <w:rFonts w:ascii="Arial" w:hAnsi="Arial" w:cs="Arial"/>
          <w:color w:val="6F6F6F" w:themeColor="text1"/>
          <w:sz w:val="20"/>
          <w:szCs w:val="20"/>
        </w:rPr>
        <w:t>Architekten und Händler</w:t>
      </w:r>
      <w:r w:rsidR="008501C5">
        <w:rPr>
          <w:rFonts w:ascii="Arial" w:hAnsi="Arial" w:cs="Arial"/>
          <w:color w:val="6F6F6F" w:themeColor="text1"/>
          <w:sz w:val="20"/>
          <w:szCs w:val="20"/>
        </w:rPr>
        <w:t xml:space="preserve"> </w:t>
      </w:r>
      <w:r w:rsidRPr="000310DD">
        <w:rPr>
          <w:rFonts w:ascii="Arial" w:hAnsi="Arial" w:cs="Arial"/>
          <w:color w:val="6F6F6F" w:themeColor="text1"/>
          <w:sz w:val="20"/>
          <w:szCs w:val="20"/>
        </w:rPr>
        <w:t>müssen sich vor der Nutzung der Software</w:t>
      </w:r>
      <w:r w:rsidR="00562A75">
        <w:rPr>
          <w:rFonts w:ascii="Arial" w:hAnsi="Arial" w:cs="Arial"/>
          <w:color w:val="6F6F6F" w:themeColor="text1"/>
          <w:sz w:val="20"/>
          <w:szCs w:val="20"/>
        </w:rPr>
        <w:t xml:space="preserve"> auf </w:t>
      </w:r>
      <w:hyperlink r:id="rId11" w:history="1">
        <w:r w:rsidR="00562A75" w:rsidRPr="00B13F1B">
          <w:rPr>
            <w:rStyle w:val="Hyperlink"/>
            <w:rFonts w:ascii="Arial" w:hAnsi="Arial" w:cs="Arial"/>
            <w:sz w:val="20"/>
            <w:szCs w:val="20"/>
          </w:rPr>
          <w:t>www.deceuninck.de</w:t>
        </w:r>
      </w:hyperlink>
      <w:r w:rsidR="00074433">
        <w:rPr>
          <w:rStyle w:val="Hyperlink"/>
          <w:rFonts w:ascii="Arial" w:hAnsi="Arial" w:cs="Arial"/>
          <w:sz w:val="20"/>
          <w:szCs w:val="20"/>
        </w:rPr>
        <w:t>/partner</w:t>
      </w:r>
      <w:r w:rsidR="00562A75">
        <w:rPr>
          <w:rFonts w:ascii="Arial" w:hAnsi="Arial" w:cs="Arial"/>
          <w:color w:val="6F6F6F" w:themeColor="text1"/>
          <w:sz w:val="20"/>
          <w:szCs w:val="20"/>
        </w:rPr>
        <w:t xml:space="preserve"> im Partnerbereich</w:t>
      </w:r>
      <w:r w:rsidRPr="000310DD">
        <w:rPr>
          <w:rFonts w:ascii="Arial" w:hAnsi="Arial" w:cs="Arial"/>
          <w:color w:val="6F6F6F" w:themeColor="text1"/>
          <w:sz w:val="20"/>
          <w:szCs w:val="20"/>
        </w:rPr>
        <w:t xml:space="preserve"> </w:t>
      </w:r>
      <w:r w:rsidR="00562A75">
        <w:rPr>
          <w:rFonts w:ascii="Arial" w:hAnsi="Arial" w:cs="Arial"/>
          <w:color w:val="6F6F6F" w:themeColor="text1"/>
          <w:sz w:val="20"/>
          <w:szCs w:val="20"/>
        </w:rPr>
        <w:t xml:space="preserve">für Deceuninck Online </w:t>
      </w:r>
      <w:r w:rsidRPr="00562A75">
        <w:rPr>
          <w:rFonts w:ascii="Arial" w:hAnsi="Arial" w:cs="Arial"/>
          <w:color w:val="6F6F6F" w:themeColor="text1"/>
          <w:sz w:val="20"/>
          <w:szCs w:val="20"/>
        </w:rPr>
        <w:t>registrieren</w:t>
      </w:r>
      <w:r w:rsidR="00562A75">
        <w:rPr>
          <w:rFonts w:ascii="Arial" w:hAnsi="Arial" w:cs="Arial"/>
          <w:color w:val="6F6F6F" w:themeColor="text1"/>
          <w:sz w:val="20"/>
          <w:szCs w:val="20"/>
        </w:rPr>
        <w:t xml:space="preserve">. </w:t>
      </w:r>
    </w:p>
    <w:p w14:paraId="0CDC4A54" w14:textId="77777777" w:rsidR="00891C25" w:rsidRPr="005B102A" w:rsidRDefault="00891C25" w:rsidP="00891C25">
      <w:pPr>
        <w:spacing w:line="288" w:lineRule="auto"/>
        <w:rPr>
          <w:rFonts w:eastAsia="Times New Roman" w:cstheme="minorHAnsi"/>
          <w:color w:val="000000"/>
          <w:sz w:val="20"/>
          <w:szCs w:val="20"/>
          <w:lang w:eastAsia="de-DE"/>
        </w:rPr>
      </w:pPr>
    </w:p>
    <w:p w14:paraId="73E0FEDF" w14:textId="1A270A05" w:rsidR="006B58C1" w:rsidRPr="00C31D99" w:rsidRDefault="006B58C1" w:rsidP="006B58C1">
      <w:pPr>
        <w:spacing w:after="0" w:line="240" w:lineRule="auto"/>
      </w:pPr>
      <w:r w:rsidRPr="00C31D99">
        <w:t>Pressekontakt:</w:t>
      </w:r>
    </w:p>
    <w:p w14:paraId="199EB544" w14:textId="77777777" w:rsidR="006B58C1" w:rsidRPr="00C31D99" w:rsidRDefault="006B58C1" w:rsidP="006B58C1">
      <w:pPr>
        <w:spacing w:after="0" w:line="240" w:lineRule="auto"/>
      </w:pPr>
      <w:r w:rsidRPr="00C31D99">
        <w:t>Sandra Meißner</w:t>
      </w:r>
    </w:p>
    <w:p w14:paraId="789CACAB" w14:textId="3A0971D8" w:rsidR="006B58C1" w:rsidRPr="00C31D99" w:rsidRDefault="006B58C1" w:rsidP="006B58C1">
      <w:pPr>
        <w:spacing w:after="0" w:line="240" w:lineRule="auto"/>
      </w:pPr>
      <w:r w:rsidRPr="00C31D99">
        <w:t>Marketingleitung</w:t>
      </w:r>
      <w:r w:rsidR="00FA64A5">
        <w:br/>
      </w:r>
    </w:p>
    <w:p w14:paraId="2D991A74" w14:textId="77777777" w:rsidR="006B58C1" w:rsidRPr="003A70F9" w:rsidRDefault="006B58C1" w:rsidP="006B58C1">
      <w:pPr>
        <w:spacing w:after="0" w:line="240" w:lineRule="auto"/>
        <w:rPr>
          <w:color w:val="auto"/>
        </w:rPr>
      </w:pPr>
    </w:p>
    <w:tbl>
      <w:tblPr>
        <w:tblStyle w:val="Tabellenraster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4396"/>
      </w:tblGrid>
      <w:tr w:rsidR="00C31D99" w:rsidRPr="00C31D99" w14:paraId="392B14A3" w14:textId="77777777" w:rsidTr="00AC76BF">
        <w:trPr>
          <w:trHeight w:val="239"/>
        </w:trPr>
        <w:tc>
          <w:tcPr>
            <w:tcW w:w="4712" w:type="dxa"/>
          </w:tcPr>
          <w:p w14:paraId="6598913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Deceuninck Germany GmbH</w:t>
            </w:r>
          </w:p>
          <w:p w14:paraId="29077985" w14:textId="77777777" w:rsidR="006B58C1" w:rsidRPr="00C31D99" w:rsidRDefault="006B58C1" w:rsidP="006104D1">
            <w:pPr>
              <w:spacing w:after="0" w:line="240" w:lineRule="auto"/>
            </w:pPr>
            <w:r w:rsidRPr="00C31D99">
              <w:t>Bayerwaldstr. 18</w:t>
            </w:r>
          </w:p>
          <w:p w14:paraId="1ECD9FF0" w14:textId="77777777" w:rsidR="006B58C1" w:rsidRPr="00C31D99" w:rsidRDefault="006B58C1" w:rsidP="006104D1">
            <w:pPr>
              <w:spacing w:after="0" w:line="240" w:lineRule="auto"/>
            </w:pPr>
            <w:r w:rsidRPr="00C31D99">
              <w:t>94327 Bogen</w:t>
            </w:r>
          </w:p>
          <w:p w14:paraId="517D6BA4" w14:textId="3D66236A" w:rsidR="006B58C1" w:rsidRPr="00C31D99" w:rsidRDefault="006B58C1" w:rsidP="006104D1">
            <w:pPr>
              <w:spacing w:after="0" w:line="240" w:lineRule="auto"/>
            </w:pPr>
            <w:r w:rsidRPr="00C31D99">
              <w:t>Tel.: 09422-821-10</w:t>
            </w:r>
            <w:r w:rsidR="00BB469D" w:rsidRPr="00C31D99">
              <w:t>5</w:t>
            </w:r>
          </w:p>
          <w:p w14:paraId="539747EC" w14:textId="705027F6" w:rsidR="006B58C1" w:rsidRPr="004B0DD8" w:rsidRDefault="006B58C1" w:rsidP="006104D1">
            <w:pPr>
              <w:spacing w:after="0" w:line="240" w:lineRule="auto"/>
              <w:rPr>
                <w:lang w:val="fr-FR"/>
              </w:rPr>
            </w:pPr>
            <w:r w:rsidRPr="004B0DD8">
              <w:rPr>
                <w:lang w:val="fr-FR"/>
              </w:rPr>
              <w:t>Fax</w:t>
            </w:r>
            <w:proofErr w:type="gramStart"/>
            <w:r w:rsidRPr="004B0DD8">
              <w:rPr>
                <w:lang w:val="fr-FR"/>
              </w:rPr>
              <w:t>.:</w:t>
            </w:r>
            <w:proofErr w:type="gramEnd"/>
            <w:r w:rsidRPr="004B0DD8">
              <w:rPr>
                <w:lang w:val="fr-FR"/>
              </w:rPr>
              <w:t xml:space="preserve"> 09422-821-12</w:t>
            </w:r>
            <w:r w:rsidR="00BB469D" w:rsidRPr="004B0DD8">
              <w:rPr>
                <w:lang w:val="fr-FR"/>
              </w:rPr>
              <w:t>7</w:t>
            </w:r>
          </w:p>
          <w:p w14:paraId="6DAEFE4D" w14:textId="77777777" w:rsidR="006B58C1" w:rsidRPr="004B0DD8" w:rsidRDefault="006B58C1" w:rsidP="006104D1">
            <w:pPr>
              <w:spacing w:after="0" w:line="240" w:lineRule="auto"/>
              <w:rPr>
                <w:lang w:val="fr-FR"/>
              </w:rPr>
            </w:pPr>
            <w:r w:rsidRPr="004B0DD8">
              <w:rPr>
                <w:lang w:val="fr-FR"/>
              </w:rPr>
              <w:t>www.deceuninck.de</w:t>
            </w:r>
          </w:p>
          <w:p w14:paraId="6D5EBA71" w14:textId="77777777" w:rsidR="006B58C1" w:rsidRPr="004B0DD8" w:rsidRDefault="006B58C1" w:rsidP="006104D1">
            <w:pPr>
              <w:spacing w:after="0" w:line="240" w:lineRule="auto"/>
              <w:rPr>
                <w:lang w:val="fr-FR"/>
              </w:rPr>
            </w:pPr>
            <w:proofErr w:type="gramStart"/>
            <w:r w:rsidRPr="004B0DD8">
              <w:rPr>
                <w:lang w:val="fr-FR"/>
              </w:rPr>
              <w:t>E-Mail:</w:t>
            </w:r>
            <w:proofErr w:type="gramEnd"/>
            <w:r w:rsidRPr="004B0DD8">
              <w:rPr>
                <w:lang w:val="fr-FR"/>
              </w:rPr>
              <w:t xml:space="preserve"> sandra.meissner@deceuninck.com</w:t>
            </w:r>
          </w:p>
        </w:tc>
        <w:tc>
          <w:tcPr>
            <w:tcW w:w="4531" w:type="dxa"/>
          </w:tcPr>
          <w:p w14:paraId="66238599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Presseagentur</w:t>
            </w:r>
          </w:p>
          <w:p w14:paraId="7BC924DB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Sage &amp; Schreibe Public Relations GmbH</w:t>
            </w:r>
          </w:p>
          <w:p w14:paraId="6E97E370" w14:textId="4668F386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Christoph Jutz</w:t>
            </w:r>
          </w:p>
          <w:p w14:paraId="53FD1F85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089 / 23 88898 - 10</w:t>
            </w:r>
          </w:p>
          <w:p w14:paraId="482339FE" w14:textId="77777777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  <w:r w:rsidRPr="00C31D99">
              <w:rPr>
                <w:color w:val="6F6F6F" w:themeColor="text1"/>
                <w:lang w:val="de-DE"/>
              </w:rPr>
              <w:t>c.jutz@sage-schreibe.de</w:t>
            </w:r>
          </w:p>
          <w:p w14:paraId="0A74AD5A" w14:textId="705B58A5" w:rsidR="006B58C1" w:rsidRPr="00C31D99" w:rsidRDefault="006B58C1" w:rsidP="006104D1">
            <w:pPr>
              <w:pStyle w:val="Fuzeile"/>
              <w:ind w:left="142" w:right="-111"/>
              <w:rPr>
                <w:color w:val="6F6F6F" w:themeColor="text1"/>
                <w:lang w:val="de-DE"/>
              </w:rPr>
            </w:pPr>
          </w:p>
        </w:tc>
      </w:tr>
    </w:tbl>
    <w:p w14:paraId="65FEE202" w14:textId="6C5CC86D" w:rsidR="00C37E6C" w:rsidRPr="00856E09" w:rsidRDefault="00005F1D" w:rsidP="00EE31B0">
      <w:pPr>
        <w:spacing w:after="0" w:line="240" w:lineRule="auto"/>
        <w:rPr>
          <w:rFonts w:asciiTheme="majorHAnsi" w:hAnsiTheme="majorHAnsi"/>
          <w:color w:val="005CA9" w:themeColor="accent1"/>
          <w:spacing w:val="16"/>
          <w:sz w:val="24"/>
        </w:rPr>
      </w:pPr>
      <w:r>
        <w:rPr>
          <w:rFonts w:asciiTheme="majorHAnsi" w:hAnsiTheme="majorHAnsi"/>
          <w:color w:val="005CA9" w:themeColor="accent1"/>
          <w:spacing w:val="16"/>
          <w:sz w:val="24"/>
        </w:rPr>
        <w:br w:type="page"/>
      </w:r>
      <w:r w:rsidR="00856E09" w:rsidRPr="00856E09">
        <w:rPr>
          <w:rFonts w:asciiTheme="majorHAnsi" w:hAnsiTheme="majorHAnsi"/>
          <w:color w:val="005CA9" w:themeColor="accent1"/>
          <w:spacing w:val="16"/>
          <w:sz w:val="24"/>
        </w:rPr>
        <w:lastRenderedPageBreak/>
        <w:t>BILDMOTIV</w:t>
      </w:r>
      <w:r w:rsidR="00891C25">
        <w:rPr>
          <w:rFonts w:asciiTheme="majorHAnsi" w:hAnsiTheme="majorHAnsi"/>
          <w:color w:val="005CA9" w:themeColor="accent1"/>
          <w:spacing w:val="16"/>
          <w:sz w:val="24"/>
        </w:rPr>
        <w:t>E</w:t>
      </w:r>
    </w:p>
    <w:p w14:paraId="717FF693" w14:textId="3C98F7AE" w:rsidR="00856E09" w:rsidRPr="00856E09" w:rsidRDefault="00856E09" w:rsidP="006944C5">
      <w:pPr>
        <w:tabs>
          <w:tab w:val="left" w:pos="2670"/>
        </w:tabs>
        <w:rPr>
          <w:rFonts w:asciiTheme="majorHAnsi" w:hAnsiTheme="majorHAnsi"/>
          <w:color w:val="005CA9" w:themeColor="accent1"/>
          <w:sz w:val="24"/>
        </w:rPr>
      </w:pPr>
    </w:p>
    <w:tbl>
      <w:tblPr>
        <w:tblStyle w:val="Tabellenraster"/>
        <w:tblW w:w="9185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4819"/>
      </w:tblGrid>
      <w:tr w:rsidR="0049005E" w:rsidRPr="000F1B60" w14:paraId="5161E24F" w14:textId="77777777" w:rsidTr="0049005E">
        <w:tc>
          <w:tcPr>
            <w:tcW w:w="4366" w:type="dxa"/>
          </w:tcPr>
          <w:p w14:paraId="24106A19" w14:textId="17048BEC" w:rsidR="0049005E" w:rsidRPr="002E0145" w:rsidRDefault="0049005E" w:rsidP="00CB4D3F">
            <w:pPr>
              <w:spacing w:after="0"/>
              <w:rPr>
                <w:b/>
                <w:bCs/>
                <w:sz w:val="20"/>
                <w:szCs w:val="20"/>
              </w:rPr>
            </w:pPr>
            <w:r w:rsidRPr="002E0145">
              <w:rPr>
                <w:b/>
                <w:bCs/>
                <w:sz w:val="20"/>
                <w:szCs w:val="20"/>
              </w:rPr>
              <w:t>Bild</w:t>
            </w:r>
            <w:r w:rsidR="00891C25" w:rsidRPr="002E0145">
              <w:rPr>
                <w:b/>
                <w:bCs/>
                <w:sz w:val="20"/>
                <w:szCs w:val="20"/>
              </w:rPr>
              <w:t xml:space="preserve"> 1</w:t>
            </w:r>
            <w:r w:rsidRPr="002E0145">
              <w:rPr>
                <w:b/>
                <w:bCs/>
                <w:sz w:val="20"/>
                <w:szCs w:val="20"/>
              </w:rPr>
              <w:t>:</w:t>
            </w:r>
          </w:p>
          <w:p w14:paraId="24C314A1" w14:textId="77777777" w:rsidR="0049005E" w:rsidRPr="002E0145" w:rsidRDefault="0049005E" w:rsidP="00CB4D3F">
            <w:pPr>
              <w:spacing w:after="0"/>
              <w:rPr>
                <w:sz w:val="20"/>
                <w:szCs w:val="20"/>
              </w:rPr>
            </w:pPr>
          </w:p>
          <w:p w14:paraId="67ABDE05" w14:textId="716A923C" w:rsidR="0049005E" w:rsidRPr="002E0145" w:rsidRDefault="001F5B0D" w:rsidP="005251EC">
            <w:r w:rsidRPr="002E0145">
              <w:rPr>
                <w:sz w:val="20"/>
                <w:szCs w:val="20"/>
              </w:rPr>
              <w:t xml:space="preserve">Deceuninck stellt ab sofort </w:t>
            </w:r>
            <w:r w:rsidR="002E0145">
              <w:rPr>
                <w:sz w:val="20"/>
                <w:szCs w:val="20"/>
              </w:rPr>
              <w:t xml:space="preserve">den </w:t>
            </w:r>
            <w:r w:rsidRPr="002E0145">
              <w:rPr>
                <w:sz w:val="20"/>
                <w:szCs w:val="20"/>
              </w:rPr>
              <w:t xml:space="preserve">komplett überarbeiteten, benutzerfreundlicheren Project Planner </w:t>
            </w:r>
            <w:r w:rsidRPr="00A574BC">
              <w:rPr>
                <w:sz w:val="20"/>
                <w:szCs w:val="20"/>
              </w:rPr>
              <w:t xml:space="preserve">2.0 </w:t>
            </w:r>
            <w:r w:rsidRPr="002E0145">
              <w:rPr>
                <w:sz w:val="20"/>
                <w:szCs w:val="20"/>
              </w:rPr>
              <w:t xml:space="preserve">zur Verfügung. </w:t>
            </w:r>
          </w:p>
        </w:tc>
        <w:tc>
          <w:tcPr>
            <w:tcW w:w="4819" w:type="dxa"/>
          </w:tcPr>
          <w:p w14:paraId="62B19304" w14:textId="2E75626C" w:rsidR="0049005E" w:rsidRPr="006C7E67" w:rsidRDefault="00891C25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684D90CA" wp14:editId="6E25C681">
                  <wp:extent cx="2736000" cy="1824000"/>
                  <wp:effectExtent l="0" t="0" r="7620" b="5080"/>
                  <wp:docPr id="397916265" name="Grafik 2" descr="Ein Bild, das Text, Im Haus, Computer, comput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916265" name="Grafik 2" descr="Ein Bild, das Text, Im Haus, Computer, computer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8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C25" w:rsidRPr="000F1B60" w14:paraId="0BA6DD89" w14:textId="77777777" w:rsidTr="0049005E">
        <w:tc>
          <w:tcPr>
            <w:tcW w:w="4366" w:type="dxa"/>
          </w:tcPr>
          <w:p w14:paraId="76F052AB" w14:textId="77777777" w:rsidR="00891C25" w:rsidRPr="002E0145" w:rsidRDefault="00891C25" w:rsidP="00CB4D3F">
            <w:pPr>
              <w:spacing w:after="0"/>
              <w:rPr>
                <w:b/>
                <w:bCs/>
                <w:sz w:val="20"/>
                <w:szCs w:val="20"/>
              </w:rPr>
            </w:pPr>
            <w:r w:rsidRPr="002E0145">
              <w:rPr>
                <w:b/>
                <w:bCs/>
                <w:sz w:val="20"/>
                <w:szCs w:val="20"/>
              </w:rPr>
              <w:t>Bild 2:</w:t>
            </w:r>
          </w:p>
          <w:p w14:paraId="2EEADC74" w14:textId="77777777" w:rsidR="00891C25" w:rsidRPr="002E0145" w:rsidRDefault="00891C25" w:rsidP="00CB4D3F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02BB9B02" w14:textId="7078355A" w:rsidR="001F5B0D" w:rsidRPr="002E0145" w:rsidRDefault="001F5B0D" w:rsidP="001F5B0D">
            <w:pPr>
              <w:pStyle w:val="StandardWeb"/>
              <w:spacing w:before="0" w:beforeAutospacing="0" w:after="160" w:afterAutospacing="0"/>
              <w:rPr>
                <w:rFonts w:asciiTheme="minorHAnsi" w:hAnsiTheme="minorHAnsi" w:cstheme="minorHAnsi"/>
                <w:bCs/>
                <w:color w:val="6F6F6F" w:themeColor="text1"/>
                <w:sz w:val="20"/>
                <w:szCs w:val="20"/>
              </w:rPr>
            </w:pPr>
            <w:r w:rsidRPr="002E0145">
              <w:rPr>
                <w:rFonts w:asciiTheme="minorHAnsi" w:hAnsiTheme="minorHAnsi" w:cstheme="minorHAnsi"/>
                <w:bCs/>
                <w:color w:val="6F6F6F" w:themeColor="text1"/>
                <w:sz w:val="20"/>
                <w:szCs w:val="20"/>
              </w:rPr>
              <w:t xml:space="preserve">Die aktualisierte Software vereinfacht über eine Vielzahl an neuen Funktionen die Planungs- und Ausschreibungsprozesse. So reichen erweiterte </w:t>
            </w:r>
            <w:r w:rsidR="008501C5">
              <w:rPr>
                <w:rFonts w:asciiTheme="minorHAnsi" w:hAnsiTheme="minorHAnsi" w:cstheme="minorHAnsi"/>
                <w:bCs/>
                <w:color w:val="6F6F6F" w:themeColor="text1"/>
                <w:sz w:val="20"/>
                <w:szCs w:val="20"/>
              </w:rPr>
              <w:t>Optionen</w:t>
            </w:r>
            <w:r w:rsidRPr="002E0145">
              <w:rPr>
                <w:rFonts w:asciiTheme="minorHAnsi" w:hAnsiTheme="minorHAnsi" w:cstheme="minorHAnsi"/>
                <w:bCs/>
                <w:color w:val="6F6F6F" w:themeColor="text1"/>
                <w:sz w:val="20"/>
                <w:szCs w:val="20"/>
              </w:rPr>
              <w:t xml:space="preserve"> von der Möglichkeit, Elemente frei zu konstruieren</w:t>
            </w:r>
            <w:r w:rsidR="00562A75">
              <w:rPr>
                <w:rFonts w:ascii="Arial" w:hAnsi="Arial" w:cs="Arial"/>
                <w:b/>
                <w:bCs/>
                <w:color w:val="6F6F6F" w:themeColor="text1"/>
                <w:sz w:val="20"/>
                <w:szCs w:val="20"/>
              </w:rPr>
              <w:t xml:space="preserve"> </w:t>
            </w:r>
            <w:r w:rsidR="00562A75" w:rsidRPr="008501C5">
              <w:rPr>
                <w:rFonts w:ascii="Arial" w:hAnsi="Arial" w:cs="Arial"/>
                <w:bCs/>
                <w:color w:val="6F6F6F" w:themeColor="text1"/>
                <w:sz w:val="20"/>
                <w:szCs w:val="20"/>
              </w:rPr>
              <w:t xml:space="preserve">bis hin zur </w:t>
            </w:r>
            <w:r w:rsidR="00FC662E" w:rsidRPr="008501C5">
              <w:rPr>
                <w:rFonts w:ascii="Arial" w:hAnsi="Arial" w:cs="Arial"/>
                <w:bCs/>
                <w:color w:val="6F6F6F" w:themeColor="text1"/>
                <w:sz w:val="20"/>
                <w:szCs w:val="20"/>
              </w:rPr>
              <w:t>Integration in BIM.</w:t>
            </w:r>
          </w:p>
          <w:p w14:paraId="6FE0AB12" w14:textId="6CA62A9C" w:rsidR="001F5B0D" w:rsidRPr="002E0145" w:rsidRDefault="001F5B0D" w:rsidP="001F5B0D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0FBBDD" w14:textId="1BB1B626" w:rsidR="00891C25" w:rsidRPr="006C7E67" w:rsidRDefault="00891C25" w:rsidP="006C7E67">
            <w:pPr>
              <w:widowControl w:val="0"/>
              <w:tabs>
                <w:tab w:val="left" w:pos="2670"/>
              </w:tabs>
              <w:spacing w:line="240" w:lineRule="auto"/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BA59EC8" wp14:editId="38A3F832">
                  <wp:extent cx="2736000" cy="1537840"/>
                  <wp:effectExtent l="0" t="0" r="7620" b="5715"/>
                  <wp:docPr id="753548444" name="Grafik 3" descr="Ein Bild, das Text, Mobiliar, Im Haus, Bu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548444" name="Grafik 3" descr="Ein Bild, das Text, Mobiliar, Im Haus, Buch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000" cy="153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273C" w:rsidRPr="00E5310E" w14:paraId="4155E73F" w14:textId="77777777" w:rsidTr="0049005E">
        <w:trPr>
          <w:trHeight w:val="456"/>
        </w:trPr>
        <w:tc>
          <w:tcPr>
            <w:tcW w:w="4366" w:type="dxa"/>
          </w:tcPr>
          <w:p w14:paraId="18C2F617" w14:textId="342BBE84" w:rsidR="002B273C" w:rsidRPr="00265832" w:rsidRDefault="007E5562" w:rsidP="00EE5B3F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Bildquelle: </w:t>
            </w:r>
            <w:r w:rsidRPr="00394D58">
              <w:rPr>
                <w:sz w:val="20"/>
                <w:szCs w:val="20"/>
              </w:rPr>
              <w:t>Deceuninck</w:t>
            </w:r>
            <w:r w:rsidR="00394D58" w:rsidRPr="00394D58">
              <w:rPr>
                <w:sz w:val="20"/>
                <w:szCs w:val="20"/>
              </w:rPr>
              <w:t xml:space="preserve"> Germany GmbH</w:t>
            </w:r>
          </w:p>
        </w:tc>
        <w:tc>
          <w:tcPr>
            <w:tcW w:w="4819" w:type="dxa"/>
          </w:tcPr>
          <w:p w14:paraId="0A678B41" w14:textId="110E4F20" w:rsidR="002B273C" w:rsidRDefault="002B273C" w:rsidP="00EE5B3F">
            <w:pPr>
              <w:spacing w:after="0" w:line="240" w:lineRule="auto"/>
              <w:jc w:val="right"/>
              <w:rPr>
                <w:noProof/>
                <w:color w:val="auto"/>
                <w:szCs w:val="20"/>
              </w:rPr>
            </w:pPr>
          </w:p>
        </w:tc>
      </w:tr>
    </w:tbl>
    <w:p w14:paraId="7FC97A3D" w14:textId="4EE5EE96" w:rsidR="00ED7CB6" w:rsidRPr="00F55C8A" w:rsidRDefault="006944C5" w:rsidP="006944C5">
      <w:pPr>
        <w:tabs>
          <w:tab w:val="left" w:pos="2670"/>
        </w:tabs>
        <w:rPr>
          <w:szCs w:val="16"/>
        </w:rPr>
      </w:pPr>
      <w:r w:rsidRPr="00F55C8A">
        <w:rPr>
          <w:szCs w:val="16"/>
        </w:rPr>
        <w:tab/>
      </w:r>
    </w:p>
    <w:sectPr w:rsidR="00ED7CB6" w:rsidRPr="00F55C8A" w:rsidSect="00CB2924">
      <w:headerReference w:type="default" r:id="rId14"/>
      <w:footerReference w:type="even" r:id="rId15"/>
      <w:footerReference w:type="default" r:id="rId16"/>
      <w:type w:val="continuous"/>
      <w:pgSz w:w="11906" w:h="16838"/>
      <w:pgMar w:top="1531" w:right="1531" w:bottom="1418" w:left="1531" w:header="187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3B35" w14:textId="77777777" w:rsidR="00FE5F7E" w:rsidRDefault="00FE5F7E" w:rsidP="005D3A38">
      <w:pPr>
        <w:spacing w:after="0" w:line="240" w:lineRule="auto"/>
      </w:pPr>
      <w:r>
        <w:separator/>
      </w:r>
    </w:p>
  </w:endnote>
  <w:endnote w:type="continuationSeparator" w:id="0">
    <w:p w14:paraId="5F6E32C3" w14:textId="77777777" w:rsidR="00FE5F7E" w:rsidRDefault="00FE5F7E" w:rsidP="005D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Headings)">
    <w:altName w:val="Arial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A888" w14:textId="77777777" w:rsidR="00FE5F7E" w:rsidRDefault="00FE5F7E" w:rsidP="005B3E83">
    <w:pPr>
      <w:pStyle w:val="Fuzeile"/>
    </w:pPr>
  </w:p>
  <w:p w14:paraId="47522F77" w14:textId="77777777" w:rsidR="00FE5F7E" w:rsidRDefault="00FE5F7E"/>
  <w:p w14:paraId="36F3BBB4" w14:textId="77777777" w:rsidR="00FE5F7E" w:rsidRDefault="00FE5F7E" w:rsidP="005D3A38">
    <w:pPr>
      <w:tabs>
        <w:tab w:val="right" w:pos="878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0E4C" w14:textId="74D30362" w:rsidR="00FE5F7E" w:rsidRDefault="00FE5F7E" w:rsidP="006944C5">
    <w:pPr>
      <w:pStyle w:val="Fuzeile"/>
      <w:ind w:left="-737" w:right="-369"/>
      <w:rPr>
        <w:szCs w:val="16"/>
        <w:lang w:val="de-DE"/>
      </w:rPr>
    </w:pPr>
    <w:r w:rsidRPr="005E7075">
      <w:rPr>
        <w:szCs w:val="16"/>
        <w:lang w:val="de-DE"/>
      </w:rPr>
      <w:t>Deceuninck Germany GmbH</w:t>
    </w:r>
    <w:r>
      <w:rPr>
        <w:szCs w:val="16"/>
        <w:lang w:val="de-DE"/>
      </w:rPr>
      <w:t xml:space="preserve"> </w:t>
    </w:r>
    <w:proofErr w:type="gramStart"/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Bayerwaldstraße</w:t>
    </w:r>
    <w:proofErr w:type="gramEnd"/>
    <w:r w:rsidRPr="005E7075">
      <w:rPr>
        <w:szCs w:val="16"/>
        <w:lang w:val="de-DE"/>
      </w:rPr>
      <w:t xml:space="preserve"> 18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▪</w:t>
    </w:r>
    <w:r>
      <w:rPr>
        <w:szCs w:val="16"/>
        <w:lang w:val="de-DE"/>
      </w:rPr>
      <w:t xml:space="preserve">  </w:t>
    </w:r>
    <w:r w:rsidRPr="005E7075">
      <w:rPr>
        <w:szCs w:val="16"/>
        <w:lang w:val="de-DE"/>
      </w:rPr>
      <w:t>D-94327 Bogen</w:t>
    </w:r>
  </w:p>
  <w:p w14:paraId="0D0D74B8" w14:textId="32394647" w:rsidR="00FE5F7E" w:rsidRPr="00ED7CB6" w:rsidRDefault="00FE5F7E" w:rsidP="006944C5">
    <w:pPr>
      <w:pStyle w:val="Fuzeile"/>
      <w:tabs>
        <w:tab w:val="left" w:pos="7824"/>
      </w:tabs>
      <w:ind w:left="-737" w:right="-369"/>
      <w:rPr>
        <w:lang w:val="de-DE"/>
      </w:rPr>
    </w:pPr>
    <w:r w:rsidRPr="005E7075">
      <w:rPr>
        <w:b/>
        <w:szCs w:val="16"/>
        <w:lang w:val="de-DE"/>
      </w:rPr>
      <w:t xml:space="preserve">T </w:t>
    </w:r>
    <w:r w:rsidRPr="005E7075">
      <w:rPr>
        <w:b/>
        <w:szCs w:val="16"/>
        <w:lang w:val="fr-FR" w:eastAsia="nl-BE"/>
      </w:rPr>
      <w:t xml:space="preserve">+49 9422 821 0 </w:t>
    </w:r>
    <w:proofErr w:type="gramStart"/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F</w:t>
    </w:r>
    <w:proofErr w:type="gramEnd"/>
    <w:r w:rsidRPr="005E7075">
      <w:rPr>
        <w:b/>
        <w:szCs w:val="16"/>
        <w:lang w:val="de-DE"/>
      </w:rPr>
      <w:t xml:space="preserve"> +49 9422 821 379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▪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 xml:space="preserve"> </w:t>
    </w:r>
    <w:r w:rsidRPr="00437017">
      <w:rPr>
        <w:b/>
        <w:szCs w:val="16"/>
        <w:lang w:val="fr-FR" w:eastAsia="nl-BE"/>
      </w:rPr>
      <w:t>info@deceuninck.de</w:t>
    </w:r>
    <w:r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fr-FR" w:eastAsia="nl-BE"/>
      </w:rPr>
      <w:t xml:space="preserve"> </w:t>
    </w:r>
    <w:r w:rsidRPr="005E7075">
      <w:rPr>
        <w:b/>
        <w:szCs w:val="16"/>
        <w:lang w:val="de-DE"/>
      </w:rPr>
      <w:t xml:space="preserve">▪ </w:t>
    </w:r>
    <w:r>
      <w:rPr>
        <w:b/>
        <w:szCs w:val="16"/>
        <w:lang w:val="de-DE"/>
      </w:rPr>
      <w:t xml:space="preserve"> </w:t>
    </w:r>
    <w:r w:rsidRPr="005E7075">
      <w:rPr>
        <w:b/>
        <w:szCs w:val="16"/>
        <w:lang w:val="de-DE"/>
      </w:rPr>
      <w:t>www.deceuninck.de</w:t>
    </w:r>
    <w:r w:rsidRPr="00ED7CB6">
      <w:rPr>
        <w:lang w:val="de-DE"/>
      </w:rPr>
      <w:tab/>
    </w:r>
    <w:r>
      <w:rPr>
        <w:lang w:val="de-DE"/>
      </w:rPr>
      <w:tab/>
    </w:r>
    <w:r w:rsidRPr="00C7483A">
      <w:fldChar w:fldCharType="begin"/>
    </w:r>
    <w:r w:rsidRPr="00ED7CB6">
      <w:rPr>
        <w:lang w:val="de-DE"/>
      </w:rPr>
      <w:instrText xml:space="preserve"> PAGE  \* Arabic  \* MERGEFORMAT </w:instrText>
    </w:r>
    <w:r w:rsidRPr="00C7483A">
      <w:fldChar w:fldCharType="separate"/>
    </w:r>
    <w:r>
      <w:rPr>
        <w:noProof/>
        <w:lang w:val="de-DE"/>
      </w:rPr>
      <w:t>3</w:t>
    </w:r>
    <w:r w:rsidRPr="00C7483A">
      <w:fldChar w:fldCharType="end"/>
    </w:r>
    <w:r w:rsidRPr="00ED7CB6">
      <w:rPr>
        <w:lang w:val="de-DE"/>
      </w:rPr>
      <w:t>/</w:t>
    </w:r>
    <w:r>
      <w:fldChar w:fldCharType="begin"/>
    </w:r>
    <w:r w:rsidRPr="00ED7CB6">
      <w:rPr>
        <w:lang w:val="de-DE"/>
      </w:rPr>
      <w:instrText xml:space="preserve"> NUMPAGES  \* Arabic  \* MERGEFORMAT </w:instrText>
    </w:r>
    <w:r>
      <w:fldChar w:fldCharType="separate"/>
    </w:r>
    <w:r>
      <w:rPr>
        <w:noProof/>
        <w:lang w:val="de-DE"/>
      </w:rPr>
      <w:t>3</w:t>
    </w:r>
    <w:r>
      <w:rPr>
        <w:noProof/>
      </w:rPr>
      <w:fldChar w:fldCharType="end"/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F218C4C" wp14:editId="051025F7">
          <wp:simplePos x="0" y="0"/>
          <wp:positionH relativeFrom="page">
            <wp:posOffset>6985000</wp:posOffset>
          </wp:positionH>
          <wp:positionV relativeFrom="page">
            <wp:posOffset>10185400</wp:posOffset>
          </wp:positionV>
          <wp:extent cx="151130" cy="143510"/>
          <wp:effectExtent l="0" t="0" r="1270" b="889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sua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45005" w14:textId="77777777" w:rsidR="00FE5F7E" w:rsidRDefault="00FE5F7E" w:rsidP="005D3A38">
      <w:pPr>
        <w:spacing w:after="0" w:line="240" w:lineRule="auto"/>
      </w:pPr>
      <w:r>
        <w:separator/>
      </w:r>
    </w:p>
  </w:footnote>
  <w:footnote w:type="continuationSeparator" w:id="0">
    <w:p w14:paraId="7615DEED" w14:textId="77777777" w:rsidR="00FE5F7E" w:rsidRDefault="00FE5F7E" w:rsidP="005D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EEF4" w14:textId="372A976A" w:rsidR="00FE5F7E" w:rsidRDefault="00FE5F7E">
    <w:pPr>
      <w:pStyle w:val="Kopfzeile"/>
    </w:pPr>
    <w:r>
      <w:rPr>
        <w:noProof/>
        <w:lang w:eastAsia="de-DE"/>
      </w:rPr>
      <mc:AlternateContent>
        <mc:Choice Requires="wps">
          <w:drawing>
            <wp:anchor distT="144145" distB="144145" distL="114300" distR="114300" simplePos="0" relativeHeight="251662336" behindDoc="0" locked="0" layoutInCell="1" allowOverlap="0" wp14:anchorId="65144A7E" wp14:editId="5DFEEAD6">
              <wp:simplePos x="0" y="0"/>
              <wp:positionH relativeFrom="column">
                <wp:posOffset>3771900</wp:posOffset>
              </wp:positionH>
              <wp:positionV relativeFrom="page">
                <wp:posOffset>196215</wp:posOffset>
              </wp:positionV>
              <wp:extent cx="2062480" cy="6540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2480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B0DCA" w14:textId="77777777" w:rsidR="00FE5F7E" w:rsidRPr="009C4694" w:rsidRDefault="00FE5F7E" w:rsidP="009C4694">
                          <w:pPr>
                            <w:pStyle w:val="berschrift1"/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</w:pPr>
                          <w:r w:rsidRPr="009C4694">
                            <w:rPr>
                              <w:b w:val="0"/>
                              <w:bCs w:val="0"/>
                              <w:spacing w:val="0"/>
                              <w:sz w:val="32"/>
                              <w:szCs w:val="28"/>
                            </w:rPr>
                            <w:t>PRESSEMITTEILUNG</w:t>
                          </w:r>
                        </w:p>
                      </w:txbxContent>
                    </wps:txbx>
                    <wps:bodyPr rot="0" vert="horz" wrap="square" lIns="91440" tIns="72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44A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15.45pt;width:162.4pt;height:51.5pt;z-index:251662336;visibility:visible;mso-wrap-style:square;mso-width-percent:0;mso-height-percent:0;mso-wrap-distance-left:9pt;mso-wrap-distance-top:11.35pt;mso-wrap-distance-right:9pt;mso-wrap-distance-bottom:11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" o:allowoverlap="f" stroked="f">
              <v:textbox inset=",2mm">
                <w:txbxContent>
                  <w:p w14:paraId="3F6B0DCA" w14:textId="77777777" w:rsidR="00FE5F7E" w:rsidRPr="009C4694" w:rsidRDefault="00FE5F7E" w:rsidP="009C4694">
                    <w:pPr>
                      <w:pStyle w:val="berschrift1"/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</w:pPr>
                    <w:r w:rsidRPr="009C4694">
                      <w:rPr>
                        <w:b w:val="0"/>
                        <w:bCs w:val="0"/>
                        <w:spacing w:val="0"/>
                        <w:sz w:val="32"/>
                        <w:szCs w:val="28"/>
                      </w:rPr>
                      <w:t>PRESSEMITTEILUNG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0C38C4" wp14:editId="7223D53F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1296000" cy="25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euninck-Logo-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E8C0C8" w14:textId="7C7FD054" w:rsidR="00FE5F7E" w:rsidRDefault="00FE5F7E"/>
  <w:p w14:paraId="6738B710" w14:textId="47D37603" w:rsidR="00FE5F7E" w:rsidRDefault="00FE5F7E" w:rsidP="005D3A38">
    <w:pPr>
      <w:tabs>
        <w:tab w:val="right" w:pos="87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A2AF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7C3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E9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2F0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CA62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787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40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843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B42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A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53264"/>
    <w:multiLevelType w:val="hybridMultilevel"/>
    <w:tmpl w:val="A8F0A2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5182E"/>
    <w:multiLevelType w:val="multilevel"/>
    <w:tmpl w:val="B846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D04E87"/>
    <w:multiLevelType w:val="hybridMultilevel"/>
    <w:tmpl w:val="B66006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06327"/>
    <w:multiLevelType w:val="hybridMultilevel"/>
    <w:tmpl w:val="263062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27E"/>
    <w:multiLevelType w:val="multilevel"/>
    <w:tmpl w:val="5846EBE4"/>
    <w:styleLink w:val="List-Deceuninck-Bullet"/>
    <w:lvl w:ilvl="0">
      <w:start w:val="1"/>
      <w:numFmt w:val="bullet"/>
      <w:pStyle w:val="Aufzhlungszeichen"/>
      <w:lvlText w:val=""/>
      <w:lvlJc w:val="left"/>
      <w:pPr>
        <w:ind w:left="284" w:hanging="284"/>
      </w:pPr>
      <w:rPr>
        <w:rFonts w:ascii="Wingdings" w:hAnsi="Wingdings" w:hint="default"/>
        <w:color w:val="00559F"/>
        <w:sz w:val="20"/>
      </w:rPr>
    </w:lvl>
    <w:lvl w:ilvl="1">
      <w:start w:val="1"/>
      <w:numFmt w:val="bullet"/>
      <w:pStyle w:val="Aufzhlungszeichen2"/>
      <w:lvlText w:val="-"/>
      <w:lvlJc w:val="left"/>
      <w:pPr>
        <w:ind w:left="737" w:hanging="283"/>
      </w:pPr>
      <w:rPr>
        <w:rFonts w:ascii="Times New Roman" w:hAnsi="Times New Roman" w:cs="Times New Roman" w:hint="default"/>
        <w:color w:val="00559F"/>
        <w:sz w:val="16"/>
      </w:rPr>
    </w:lvl>
    <w:lvl w:ilvl="2">
      <w:start w:val="1"/>
      <w:numFmt w:val="bullet"/>
      <w:pStyle w:val="Aufzhlungszeichen3"/>
      <w:lvlText w:val=""/>
      <w:lvlJc w:val="left"/>
      <w:pPr>
        <w:tabs>
          <w:tab w:val="num" w:pos="907"/>
        </w:tabs>
        <w:ind w:left="1191" w:hanging="284"/>
      </w:pPr>
      <w:rPr>
        <w:rFonts w:ascii="Wingdings" w:hAnsi="Wingdings" w:hint="default"/>
        <w:color w:val="000000"/>
        <w:sz w:val="16"/>
      </w:rPr>
    </w:lvl>
    <w:lvl w:ilvl="3">
      <w:start w:val="1"/>
      <w:numFmt w:val="bullet"/>
      <w:pStyle w:val="Aufzhlungszeichen4"/>
      <w:lvlText w:val="-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  <w:color w:val="000000"/>
        <w:sz w:val="16"/>
      </w:rPr>
    </w:lvl>
    <w:lvl w:ilvl="4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00559F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40250B00"/>
    <w:multiLevelType w:val="multilevel"/>
    <w:tmpl w:val="5846EBE4"/>
    <w:numStyleLink w:val="List-Deceuninck-Bullet"/>
  </w:abstractNum>
  <w:abstractNum w:abstractNumId="16" w15:restartNumberingAfterBreak="0">
    <w:nsid w:val="45FB5F7C"/>
    <w:multiLevelType w:val="hybridMultilevel"/>
    <w:tmpl w:val="94FE7FE2"/>
    <w:lvl w:ilvl="0" w:tplc="151E7F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85647"/>
    <w:multiLevelType w:val="multilevel"/>
    <w:tmpl w:val="25F80D2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3E7E3A"/>
    <w:multiLevelType w:val="hybridMultilevel"/>
    <w:tmpl w:val="B1F6DD0E"/>
    <w:lvl w:ilvl="0" w:tplc="D97AD5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3277A"/>
    <w:multiLevelType w:val="multilevel"/>
    <w:tmpl w:val="5DA4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A640A"/>
    <w:multiLevelType w:val="multilevel"/>
    <w:tmpl w:val="4328EB2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B62373"/>
    <w:multiLevelType w:val="hybridMultilevel"/>
    <w:tmpl w:val="202825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E8C3D3E">
      <w:start w:val="1"/>
      <w:numFmt w:val="bullet"/>
      <w:lvlText w:val="§"/>
      <w:lvlJc w:val="left"/>
      <w:pPr>
        <w:ind w:left="1080" w:hanging="360"/>
      </w:pPr>
      <w:rPr>
        <w:rFonts w:ascii="Wingdings" w:hAnsi="Wingdings" w:hint="default"/>
        <w:color w:val="6F6F6F" w:themeColor="text1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D314B7"/>
    <w:multiLevelType w:val="hybridMultilevel"/>
    <w:tmpl w:val="EE665D6E"/>
    <w:lvl w:ilvl="0" w:tplc="A09C1500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5" w:tplc="BC4078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1717C1"/>
    <w:multiLevelType w:val="multilevel"/>
    <w:tmpl w:val="D72C45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7AF3B51"/>
    <w:multiLevelType w:val="hybridMultilevel"/>
    <w:tmpl w:val="AD66CB4A"/>
    <w:lvl w:ilvl="0" w:tplc="C9DA3D6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E4520B"/>
    <w:multiLevelType w:val="hybridMultilevel"/>
    <w:tmpl w:val="3208C9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0813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30582">
    <w:abstractNumId w:val="0"/>
  </w:num>
  <w:num w:numId="2" w16cid:durableId="1554541960">
    <w:abstractNumId w:val="1"/>
  </w:num>
  <w:num w:numId="3" w16cid:durableId="2095201930">
    <w:abstractNumId w:val="2"/>
  </w:num>
  <w:num w:numId="4" w16cid:durableId="399983803">
    <w:abstractNumId w:val="3"/>
  </w:num>
  <w:num w:numId="5" w16cid:durableId="1275551331">
    <w:abstractNumId w:val="8"/>
  </w:num>
  <w:num w:numId="6" w16cid:durableId="1475755221">
    <w:abstractNumId w:val="4"/>
  </w:num>
  <w:num w:numId="7" w16cid:durableId="1397784068">
    <w:abstractNumId w:val="5"/>
  </w:num>
  <w:num w:numId="8" w16cid:durableId="1713965548">
    <w:abstractNumId w:val="6"/>
  </w:num>
  <w:num w:numId="9" w16cid:durableId="323708113">
    <w:abstractNumId w:val="7"/>
  </w:num>
  <w:num w:numId="10" w16cid:durableId="164521900">
    <w:abstractNumId w:val="9"/>
  </w:num>
  <w:num w:numId="11" w16cid:durableId="1868710130">
    <w:abstractNumId w:val="23"/>
  </w:num>
  <w:num w:numId="12" w16cid:durableId="622420393">
    <w:abstractNumId w:val="13"/>
  </w:num>
  <w:num w:numId="13" w16cid:durableId="776829678">
    <w:abstractNumId w:val="25"/>
  </w:num>
  <w:num w:numId="14" w16cid:durableId="1632589717">
    <w:abstractNumId w:val="10"/>
  </w:num>
  <w:num w:numId="15" w16cid:durableId="1984770993">
    <w:abstractNumId w:val="22"/>
  </w:num>
  <w:num w:numId="16" w16cid:durableId="2133865758">
    <w:abstractNumId w:val="24"/>
  </w:num>
  <w:num w:numId="17" w16cid:durableId="356544263">
    <w:abstractNumId w:val="14"/>
  </w:num>
  <w:num w:numId="18" w16cid:durableId="441926457">
    <w:abstractNumId w:val="15"/>
  </w:num>
  <w:num w:numId="19" w16cid:durableId="1511987299">
    <w:abstractNumId w:val="21"/>
  </w:num>
  <w:num w:numId="20" w16cid:durableId="1463427553">
    <w:abstractNumId w:val="20"/>
  </w:num>
  <w:num w:numId="21" w16cid:durableId="1655181210">
    <w:abstractNumId w:val="17"/>
  </w:num>
  <w:num w:numId="22" w16cid:durableId="1307082225">
    <w:abstractNumId w:val="12"/>
  </w:num>
  <w:num w:numId="23" w16cid:durableId="2093089181">
    <w:abstractNumId w:val="22"/>
  </w:num>
  <w:num w:numId="24" w16cid:durableId="731394752">
    <w:abstractNumId w:val="12"/>
  </w:num>
  <w:num w:numId="25" w16cid:durableId="1269124173">
    <w:abstractNumId w:val="16"/>
  </w:num>
  <w:num w:numId="26" w16cid:durableId="330957441">
    <w:abstractNumId w:val="18"/>
  </w:num>
  <w:num w:numId="27" w16cid:durableId="1797872834">
    <w:abstractNumId w:val="11"/>
  </w:num>
  <w:num w:numId="28" w16cid:durableId="1031180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CB6"/>
    <w:rsid w:val="0000061F"/>
    <w:rsid w:val="000041D7"/>
    <w:rsid w:val="00005F1D"/>
    <w:rsid w:val="00007C95"/>
    <w:rsid w:val="00007E01"/>
    <w:rsid w:val="00020E12"/>
    <w:rsid w:val="000210C6"/>
    <w:rsid w:val="00022AA3"/>
    <w:rsid w:val="00025BD1"/>
    <w:rsid w:val="000310DD"/>
    <w:rsid w:val="0003279F"/>
    <w:rsid w:val="00040C46"/>
    <w:rsid w:val="00042ABF"/>
    <w:rsid w:val="00044B9F"/>
    <w:rsid w:val="00044CF9"/>
    <w:rsid w:val="00046171"/>
    <w:rsid w:val="00046BFC"/>
    <w:rsid w:val="000506DE"/>
    <w:rsid w:val="00050E56"/>
    <w:rsid w:val="0005274E"/>
    <w:rsid w:val="00054967"/>
    <w:rsid w:val="00057F85"/>
    <w:rsid w:val="000602FF"/>
    <w:rsid w:val="000612E4"/>
    <w:rsid w:val="000645C9"/>
    <w:rsid w:val="00073AFC"/>
    <w:rsid w:val="00074433"/>
    <w:rsid w:val="00076711"/>
    <w:rsid w:val="000824C5"/>
    <w:rsid w:val="00084221"/>
    <w:rsid w:val="0008790C"/>
    <w:rsid w:val="00090DE4"/>
    <w:rsid w:val="00091DB7"/>
    <w:rsid w:val="0009201B"/>
    <w:rsid w:val="0009431A"/>
    <w:rsid w:val="0009471C"/>
    <w:rsid w:val="00094B8D"/>
    <w:rsid w:val="000A1131"/>
    <w:rsid w:val="000A6510"/>
    <w:rsid w:val="000B6551"/>
    <w:rsid w:val="000C0328"/>
    <w:rsid w:val="000D06F3"/>
    <w:rsid w:val="000D44E9"/>
    <w:rsid w:val="000D4512"/>
    <w:rsid w:val="000E3772"/>
    <w:rsid w:val="000E570C"/>
    <w:rsid w:val="000E5DC3"/>
    <w:rsid w:val="00105C25"/>
    <w:rsid w:val="001060DE"/>
    <w:rsid w:val="00111285"/>
    <w:rsid w:val="001112C8"/>
    <w:rsid w:val="001154A4"/>
    <w:rsid w:val="0011561E"/>
    <w:rsid w:val="001259CB"/>
    <w:rsid w:val="0012633A"/>
    <w:rsid w:val="00126433"/>
    <w:rsid w:val="0012747D"/>
    <w:rsid w:val="00130F31"/>
    <w:rsid w:val="001361C4"/>
    <w:rsid w:val="00136BC7"/>
    <w:rsid w:val="0015021C"/>
    <w:rsid w:val="00150758"/>
    <w:rsid w:val="00151AA3"/>
    <w:rsid w:val="001530F0"/>
    <w:rsid w:val="00156C20"/>
    <w:rsid w:val="00157784"/>
    <w:rsid w:val="00161D44"/>
    <w:rsid w:val="001640F7"/>
    <w:rsid w:val="00165D24"/>
    <w:rsid w:val="00166537"/>
    <w:rsid w:val="001728BA"/>
    <w:rsid w:val="00187026"/>
    <w:rsid w:val="00190D9C"/>
    <w:rsid w:val="001A13E2"/>
    <w:rsid w:val="001A3990"/>
    <w:rsid w:val="001A528D"/>
    <w:rsid w:val="001A6A25"/>
    <w:rsid w:val="001B689D"/>
    <w:rsid w:val="001C1F8C"/>
    <w:rsid w:val="001C3D11"/>
    <w:rsid w:val="001C5862"/>
    <w:rsid w:val="001C66D5"/>
    <w:rsid w:val="001C7D59"/>
    <w:rsid w:val="001D0235"/>
    <w:rsid w:val="001D27D0"/>
    <w:rsid w:val="001D55FA"/>
    <w:rsid w:val="001D73FD"/>
    <w:rsid w:val="001E0964"/>
    <w:rsid w:val="001E288F"/>
    <w:rsid w:val="001E7946"/>
    <w:rsid w:val="001F5B0D"/>
    <w:rsid w:val="00200070"/>
    <w:rsid w:val="00201CB9"/>
    <w:rsid w:val="0020607C"/>
    <w:rsid w:val="00207CFE"/>
    <w:rsid w:val="00210244"/>
    <w:rsid w:val="002127DC"/>
    <w:rsid w:val="002146BF"/>
    <w:rsid w:val="00215B73"/>
    <w:rsid w:val="00216A06"/>
    <w:rsid w:val="002201D0"/>
    <w:rsid w:val="00220226"/>
    <w:rsid w:val="00231424"/>
    <w:rsid w:val="0023213F"/>
    <w:rsid w:val="00234161"/>
    <w:rsid w:val="0023667F"/>
    <w:rsid w:val="00241EDE"/>
    <w:rsid w:val="002441DF"/>
    <w:rsid w:val="00245FB3"/>
    <w:rsid w:val="00246844"/>
    <w:rsid w:val="00251415"/>
    <w:rsid w:val="00251488"/>
    <w:rsid w:val="0025270C"/>
    <w:rsid w:val="00253ED5"/>
    <w:rsid w:val="00257188"/>
    <w:rsid w:val="00262019"/>
    <w:rsid w:val="002649C7"/>
    <w:rsid w:val="002755A7"/>
    <w:rsid w:val="002761D9"/>
    <w:rsid w:val="002872FE"/>
    <w:rsid w:val="00290D83"/>
    <w:rsid w:val="002918C2"/>
    <w:rsid w:val="0029205F"/>
    <w:rsid w:val="00293A75"/>
    <w:rsid w:val="0029526E"/>
    <w:rsid w:val="002A1C5C"/>
    <w:rsid w:val="002A3FE1"/>
    <w:rsid w:val="002B273C"/>
    <w:rsid w:val="002B31A0"/>
    <w:rsid w:val="002B3986"/>
    <w:rsid w:val="002B7DFD"/>
    <w:rsid w:val="002C12B0"/>
    <w:rsid w:val="002C385C"/>
    <w:rsid w:val="002C39A2"/>
    <w:rsid w:val="002C5830"/>
    <w:rsid w:val="002D4309"/>
    <w:rsid w:val="002E0145"/>
    <w:rsid w:val="002E0AA3"/>
    <w:rsid w:val="002E0B6D"/>
    <w:rsid w:val="002E2DDD"/>
    <w:rsid w:val="002E3055"/>
    <w:rsid w:val="002E426E"/>
    <w:rsid w:val="002E4D7E"/>
    <w:rsid w:val="002E7162"/>
    <w:rsid w:val="002F16BA"/>
    <w:rsid w:val="002F30BD"/>
    <w:rsid w:val="002F3471"/>
    <w:rsid w:val="002F4B78"/>
    <w:rsid w:val="002F5990"/>
    <w:rsid w:val="00305376"/>
    <w:rsid w:val="00306611"/>
    <w:rsid w:val="00310A6E"/>
    <w:rsid w:val="00311E07"/>
    <w:rsid w:val="00322D86"/>
    <w:rsid w:val="00332C89"/>
    <w:rsid w:val="003341C3"/>
    <w:rsid w:val="00346C4F"/>
    <w:rsid w:val="00353A45"/>
    <w:rsid w:val="00356293"/>
    <w:rsid w:val="00356E6D"/>
    <w:rsid w:val="00362C02"/>
    <w:rsid w:val="00362F95"/>
    <w:rsid w:val="00363423"/>
    <w:rsid w:val="00363594"/>
    <w:rsid w:val="00363BF6"/>
    <w:rsid w:val="0037255F"/>
    <w:rsid w:val="0037429D"/>
    <w:rsid w:val="003749A6"/>
    <w:rsid w:val="0037538C"/>
    <w:rsid w:val="003758ED"/>
    <w:rsid w:val="00376AF5"/>
    <w:rsid w:val="003823CC"/>
    <w:rsid w:val="00383D1B"/>
    <w:rsid w:val="003857E4"/>
    <w:rsid w:val="00386F81"/>
    <w:rsid w:val="00390ACB"/>
    <w:rsid w:val="00390E2F"/>
    <w:rsid w:val="00392A8B"/>
    <w:rsid w:val="003935E1"/>
    <w:rsid w:val="003947D9"/>
    <w:rsid w:val="00394D58"/>
    <w:rsid w:val="003A075D"/>
    <w:rsid w:val="003A70F9"/>
    <w:rsid w:val="003A7974"/>
    <w:rsid w:val="003B2939"/>
    <w:rsid w:val="003B50EA"/>
    <w:rsid w:val="003B7D9A"/>
    <w:rsid w:val="003B7E3B"/>
    <w:rsid w:val="003D55E3"/>
    <w:rsid w:val="003E0412"/>
    <w:rsid w:val="003E46F2"/>
    <w:rsid w:val="003E5B47"/>
    <w:rsid w:val="003E60B0"/>
    <w:rsid w:val="003F447D"/>
    <w:rsid w:val="003F75E0"/>
    <w:rsid w:val="003F7ED8"/>
    <w:rsid w:val="00401792"/>
    <w:rsid w:val="0041426B"/>
    <w:rsid w:val="00414492"/>
    <w:rsid w:val="00417833"/>
    <w:rsid w:val="00424AA6"/>
    <w:rsid w:val="00427B71"/>
    <w:rsid w:val="0043678C"/>
    <w:rsid w:val="00437CA0"/>
    <w:rsid w:val="00440D16"/>
    <w:rsid w:val="00441C69"/>
    <w:rsid w:val="00443B8C"/>
    <w:rsid w:val="00445622"/>
    <w:rsid w:val="00446156"/>
    <w:rsid w:val="00450ADF"/>
    <w:rsid w:val="0045198D"/>
    <w:rsid w:val="004522CC"/>
    <w:rsid w:val="00452D03"/>
    <w:rsid w:val="00453821"/>
    <w:rsid w:val="00454341"/>
    <w:rsid w:val="00455343"/>
    <w:rsid w:val="004559A3"/>
    <w:rsid w:val="00457C1C"/>
    <w:rsid w:val="00461227"/>
    <w:rsid w:val="0046180A"/>
    <w:rsid w:val="00463F79"/>
    <w:rsid w:val="00464E5D"/>
    <w:rsid w:val="00465A69"/>
    <w:rsid w:val="0047098F"/>
    <w:rsid w:val="00471E77"/>
    <w:rsid w:val="00473B6C"/>
    <w:rsid w:val="004779D7"/>
    <w:rsid w:val="004846F9"/>
    <w:rsid w:val="0049005E"/>
    <w:rsid w:val="00490CE3"/>
    <w:rsid w:val="00492347"/>
    <w:rsid w:val="00493A60"/>
    <w:rsid w:val="004A1D2F"/>
    <w:rsid w:val="004A7B41"/>
    <w:rsid w:val="004B0DD8"/>
    <w:rsid w:val="004B5BB0"/>
    <w:rsid w:val="004C10BB"/>
    <w:rsid w:val="004C21E1"/>
    <w:rsid w:val="004C3278"/>
    <w:rsid w:val="004C65DA"/>
    <w:rsid w:val="004C700C"/>
    <w:rsid w:val="004D46CC"/>
    <w:rsid w:val="004D4DB9"/>
    <w:rsid w:val="004D68C2"/>
    <w:rsid w:val="004F0EB3"/>
    <w:rsid w:val="004F4193"/>
    <w:rsid w:val="004F4BBB"/>
    <w:rsid w:val="004F617C"/>
    <w:rsid w:val="00502CEA"/>
    <w:rsid w:val="00504D12"/>
    <w:rsid w:val="005075E8"/>
    <w:rsid w:val="0051523E"/>
    <w:rsid w:val="005153C5"/>
    <w:rsid w:val="00516034"/>
    <w:rsid w:val="00520A8D"/>
    <w:rsid w:val="00524029"/>
    <w:rsid w:val="00524BB8"/>
    <w:rsid w:val="005251EC"/>
    <w:rsid w:val="00527F0C"/>
    <w:rsid w:val="00530AC4"/>
    <w:rsid w:val="00536023"/>
    <w:rsid w:val="005419EF"/>
    <w:rsid w:val="0054479E"/>
    <w:rsid w:val="005449FE"/>
    <w:rsid w:val="00547A53"/>
    <w:rsid w:val="00552452"/>
    <w:rsid w:val="0055341A"/>
    <w:rsid w:val="005618F4"/>
    <w:rsid w:val="00562A75"/>
    <w:rsid w:val="0056482D"/>
    <w:rsid w:val="005650B5"/>
    <w:rsid w:val="005713B5"/>
    <w:rsid w:val="0057425B"/>
    <w:rsid w:val="00574D9E"/>
    <w:rsid w:val="00586964"/>
    <w:rsid w:val="00587BCD"/>
    <w:rsid w:val="005914DE"/>
    <w:rsid w:val="00597B13"/>
    <w:rsid w:val="005A0731"/>
    <w:rsid w:val="005A72F0"/>
    <w:rsid w:val="005A7A05"/>
    <w:rsid w:val="005B102A"/>
    <w:rsid w:val="005B2E99"/>
    <w:rsid w:val="005B3E83"/>
    <w:rsid w:val="005B50B6"/>
    <w:rsid w:val="005B5525"/>
    <w:rsid w:val="005B7954"/>
    <w:rsid w:val="005C0C67"/>
    <w:rsid w:val="005C39C3"/>
    <w:rsid w:val="005C535D"/>
    <w:rsid w:val="005D08BF"/>
    <w:rsid w:val="005D3A38"/>
    <w:rsid w:val="005D6963"/>
    <w:rsid w:val="005E0E90"/>
    <w:rsid w:val="005E32B6"/>
    <w:rsid w:val="005E354B"/>
    <w:rsid w:val="005F1E24"/>
    <w:rsid w:val="005F28F4"/>
    <w:rsid w:val="005F2D38"/>
    <w:rsid w:val="005F7227"/>
    <w:rsid w:val="006071A4"/>
    <w:rsid w:val="006104D1"/>
    <w:rsid w:val="00610842"/>
    <w:rsid w:val="00612203"/>
    <w:rsid w:val="00612975"/>
    <w:rsid w:val="00620032"/>
    <w:rsid w:val="006223A6"/>
    <w:rsid w:val="00624313"/>
    <w:rsid w:val="00634EB0"/>
    <w:rsid w:val="00634EB7"/>
    <w:rsid w:val="0063652E"/>
    <w:rsid w:val="00642529"/>
    <w:rsid w:val="006425BD"/>
    <w:rsid w:val="00642F0A"/>
    <w:rsid w:val="006431CD"/>
    <w:rsid w:val="00644DE1"/>
    <w:rsid w:val="006463E3"/>
    <w:rsid w:val="0064796E"/>
    <w:rsid w:val="00652B69"/>
    <w:rsid w:val="00656380"/>
    <w:rsid w:val="00660CB9"/>
    <w:rsid w:val="00663CA3"/>
    <w:rsid w:val="006664EE"/>
    <w:rsid w:val="00672B94"/>
    <w:rsid w:val="00675FDD"/>
    <w:rsid w:val="006771CD"/>
    <w:rsid w:val="0068298A"/>
    <w:rsid w:val="00682D0F"/>
    <w:rsid w:val="00687DB2"/>
    <w:rsid w:val="00691D6E"/>
    <w:rsid w:val="006944C5"/>
    <w:rsid w:val="006A2513"/>
    <w:rsid w:val="006A55D6"/>
    <w:rsid w:val="006B32EB"/>
    <w:rsid w:val="006B4BDA"/>
    <w:rsid w:val="006B531A"/>
    <w:rsid w:val="006B58C1"/>
    <w:rsid w:val="006B79AF"/>
    <w:rsid w:val="006C0054"/>
    <w:rsid w:val="006C1292"/>
    <w:rsid w:val="006C5ADB"/>
    <w:rsid w:val="006C7D94"/>
    <w:rsid w:val="006C7E67"/>
    <w:rsid w:val="006D4600"/>
    <w:rsid w:val="006D5B1C"/>
    <w:rsid w:val="006D746D"/>
    <w:rsid w:val="006E6872"/>
    <w:rsid w:val="006E7B35"/>
    <w:rsid w:val="006F0408"/>
    <w:rsid w:val="006F10B2"/>
    <w:rsid w:val="006F4748"/>
    <w:rsid w:val="00703DED"/>
    <w:rsid w:val="00717176"/>
    <w:rsid w:val="0073331D"/>
    <w:rsid w:val="0073420F"/>
    <w:rsid w:val="00740CA1"/>
    <w:rsid w:val="00741E77"/>
    <w:rsid w:val="0075151D"/>
    <w:rsid w:val="00752106"/>
    <w:rsid w:val="007545FA"/>
    <w:rsid w:val="00755BAB"/>
    <w:rsid w:val="00756711"/>
    <w:rsid w:val="007635FF"/>
    <w:rsid w:val="00773509"/>
    <w:rsid w:val="007750A6"/>
    <w:rsid w:val="00783FBD"/>
    <w:rsid w:val="007916CE"/>
    <w:rsid w:val="007A1F58"/>
    <w:rsid w:val="007A3983"/>
    <w:rsid w:val="007A4217"/>
    <w:rsid w:val="007A559A"/>
    <w:rsid w:val="007B030B"/>
    <w:rsid w:val="007B1220"/>
    <w:rsid w:val="007B13ED"/>
    <w:rsid w:val="007B1CA1"/>
    <w:rsid w:val="007B454B"/>
    <w:rsid w:val="007B73F6"/>
    <w:rsid w:val="007B7CB5"/>
    <w:rsid w:val="007C10D2"/>
    <w:rsid w:val="007C200A"/>
    <w:rsid w:val="007C2A5D"/>
    <w:rsid w:val="007C4B1A"/>
    <w:rsid w:val="007D4250"/>
    <w:rsid w:val="007D59FB"/>
    <w:rsid w:val="007E2371"/>
    <w:rsid w:val="007E4563"/>
    <w:rsid w:val="007E4ACB"/>
    <w:rsid w:val="007E5562"/>
    <w:rsid w:val="007F1633"/>
    <w:rsid w:val="007F16B5"/>
    <w:rsid w:val="007F3529"/>
    <w:rsid w:val="007F6991"/>
    <w:rsid w:val="00802580"/>
    <w:rsid w:val="008034A9"/>
    <w:rsid w:val="00813130"/>
    <w:rsid w:val="00826865"/>
    <w:rsid w:val="00831551"/>
    <w:rsid w:val="00832E11"/>
    <w:rsid w:val="008442F8"/>
    <w:rsid w:val="00847863"/>
    <w:rsid w:val="008501C5"/>
    <w:rsid w:val="00856E09"/>
    <w:rsid w:val="008624EC"/>
    <w:rsid w:val="0086399D"/>
    <w:rsid w:val="008664C8"/>
    <w:rsid w:val="00867E44"/>
    <w:rsid w:val="00870433"/>
    <w:rsid w:val="00871DEF"/>
    <w:rsid w:val="008742E7"/>
    <w:rsid w:val="00877AB6"/>
    <w:rsid w:val="00881D11"/>
    <w:rsid w:val="00886B0D"/>
    <w:rsid w:val="0088771E"/>
    <w:rsid w:val="00891C25"/>
    <w:rsid w:val="00892683"/>
    <w:rsid w:val="008A52DE"/>
    <w:rsid w:val="008B3D0A"/>
    <w:rsid w:val="008B431B"/>
    <w:rsid w:val="008C0821"/>
    <w:rsid w:val="008C2848"/>
    <w:rsid w:val="008C3934"/>
    <w:rsid w:val="008C7B69"/>
    <w:rsid w:val="008D05FB"/>
    <w:rsid w:val="008D0720"/>
    <w:rsid w:val="008D3A02"/>
    <w:rsid w:val="008D6573"/>
    <w:rsid w:val="008D70BC"/>
    <w:rsid w:val="008E1A2C"/>
    <w:rsid w:val="008E2A32"/>
    <w:rsid w:val="008F0DB2"/>
    <w:rsid w:val="008F190D"/>
    <w:rsid w:val="008F7429"/>
    <w:rsid w:val="009002E3"/>
    <w:rsid w:val="009061A8"/>
    <w:rsid w:val="0091169D"/>
    <w:rsid w:val="00915ACC"/>
    <w:rsid w:val="0092065A"/>
    <w:rsid w:val="00922582"/>
    <w:rsid w:val="00933D5E"/>
    <w:rsid w:val="00935E77"/>
    <w:rsid w:val="00944C85"/>
    <w:rsid w:val="00945440"/>
    <w:rsid w:val="00946511"/>
    <w:rsid w:val="00951E24"/>
    <w:rsid w:val="009525DF"/>
    <w:rsid w:val="009527F9"/>
    <w:rsid w:val="00952825"/>
    <w:rsid w:val="00953182"/>
    <w:rsid w:val="00960057"/>
    <w:rsid w:val="009607F6"/>
    <w:rsid w:val="00961C64"/>
    <w:rsid w:val="009623E7"/>
    <w:rsid w:val="009653E0"/>
    <w:rsid w:val="009705DE"/>
    <w:rsid w:val="00971C79"/>
    <w:rsid w:val="009775D2"/>
    <w:rsid w:val="00992461"/>
    <w:rsid w:val="00994124"/>
    <w:rsid w:val="009A221F"/>
    <w:rsid w:val="009A4CC9"/>
    <w:rsid w:val="009A6D03"/>
    <w:rsid w:val="009A6DD8"/>
    <w:rsid w:val="009B069F"/>
    <w:rsid w:val="009B09D1"/>
    <w:rsid w:val="009B1E19"/>
    <w:rsid w:val="009B2668"/>
    <w:rsid w:val="009B32BD"/>
    <w:rsid w:val="009B3C5B"/>
    <w:rsid w:val="009B5D7E"/>
    <w:rsid w:val="009B6003"/>
    <w:rsid w:val="009B6A6B"/>
    <w:rsid w:val="009C1036"/>
    <w:rsid w:val="009C2217"/>
    <w:rsid w:val="009C4694"/>
    <w:rsid w:val="009D10F9"/>
    <w:rsid w:val="009D3219"/>
    <w:rsid w:val="009D4B57"/>
    <w:rsid w:val="009E4916"/>
    <w:rsid w:val="009F0FCE"/>
    <w:rsid w:val="00A021DB"/>
    <w:rsid w:val="00A05EA3"/>
    <w:rsid w:val="00A071D1"/>
    <w:rsid w:val="00A11FDB"/>
    <w:rsid w:val="00A1343D"/>
    <w:rsid w:val="00A15905"/>
    <w:rsid w:val="00A16F12"/>
    <w:rsid w:val="00A2255C"/>
    <w:rsid w:val="00A30A1A"/>
    <w:rsid w:val="00A44F14"/>
    <w:rsid w:val="00A45081"/>
    <w:rsid w:val="00A46236"/>
    <w:rsid w:val="00A46FEA"/>
    <w:rsid w:val="00A5083B"/>
    <w:rsid w:val="00A50AD8"/>
    <w:rsid w:val="00A50E35"/>
    <w:rsid w:val="00A52026"/>
    <w:rsid w:val="00A574BC"/>
    <w:rsid w:val="00A60612"/>
    <w:rsid w:val="00A61382"/>
    <w:rsid w:val="00A67E18"/>
    <w:rsid w:val="00A75C0D"/>
    <w:rsid w:val="00A7672A"/>
    <w:rsid w:val="00A77622"/>
    <w:rsid w:val="00A779E5"/>
    <w:rsid w:val="00A801DF"/>
    <w:rsid w:val="00A83E1D"/>
    <w:rsid w:val="00A859CE"/>
    <w:rsid w:val="00A91C2C"/>
    <w:rsid w:val="00A96ABE"/>
    <w:rsid w:val="00AA720E"/>
    <w:rsid w:val="00AA754A"/>
    <w:rsid w:val="00AC2A32"/>
    <w:rsid w:val="00AC76BF"/>
    <w:rsid w:val="00AD0730"/>
    <w:rsid w:val="00AE1A87"/>
    <w:rsid w:val="00AE491A"/>
    <w:rsid w:val="00AE53C5"/>
    <w:rsid w:val="00AE7705"/>
    <w:rsid w:val="00AF57A9"/>
    <w:rsid w:val="00AF5BE7"/>
    <w:rsid w:val="00B01995"/>
    <w:rsid w:val="00B04782"/>
    <w:rsid w:val="00B052C1"/>
    <w:rsid w:val="00B06169"/>
    <w:rsid w:val="00B062E6"/>
    <w:rsid w:val="00B122C3"/>
    <w:rsid w:val="00B1454B"/>
    <w:rsid w:val="00B15014"/>
    <w:rsid w:val="00B21DCD"/>
    <w:rsid w:val="00B245CD"/>
    <w:rsid w:val="00B30300"/>
    <w:rsid w:val="00B34349"/>
    <w:rsid w:val="00B34668"/>
    <w:rsid w:val="00B40A3E"/>
    <w:rsid w:val="00B44CB1"/>
    <w:rsid w:val="00B44F1F"/>
    <w:rsid w:val="00B46DB3"/>
    <w:rsid w:val="00B46FD2"/>
    <w:rsid w:val="00B50780"/>
    <w:rsid w:val="00B6025A"/>
    <w:rsid w:val="00B660FA"/>
    <w:rsid w:val="00B8036A"/>
    <w:rsid w:val="00B81A13"/>
    <w:rsid w:val="00B83C3E"/>
    <w:rsid w:val="00B978CD"/>
    <w:rsid w:val="00BA2FAA"/>
    <w:rsid w:val="00BA3BA6"/>
    <w:rsid w:val="00BA53AF"/>
    <w:rsid w:val="00BB1490"/>
    <w:rsid w:val="00BB1E4E"/>
    <w:rsid w:val="00BB469D"/>
    <w:rsid w:val="00BB5D5C"/>
    <w:rsid w:val="00BB5E21"/>
    <w:rsid w:val="00BC0C29"/>
    <w:rsid w:val="00BC2CDC"/>
    <w:rsid w:val="00BC3FEA"/>
    <w:rsid w:val="00BD5322"/>
    <w:rsid w:val="00BD585B"/>
    <w:rsid w:val="00BD6A54"/>
    <w:rsid w:val="00BE7A02"/>
    <w:rsid w:val="00BF1871"/>
    <w:rsid w:val="00BF1E1E"/>
    <w:rsid w:val="00BF5B86"/>
    <w:rsid w:val="00BF6369"/>
    <w:rsid w:val="00BF6B14"/>
    <w:rsid w:val="00C02177"/>
    <w:rsid w:val="00C0486D"/>
    <w:rsid w:val="00C07DE6"/>
    <w:rsid w:val="00C10E90"/>
    <w:rsid w:val="00C112E1"/>
    <w:rsid w:val="00C11BF5"/>
    <w:rsid w:val="00C17CB6"/>
    <w:rsid w:val="00C21E13"/>
    <w:rsid w:val="00C21E28"/>
    <w:rsid w:val="00C24214"/>
    <w:rsid w:val="00C31842"/>
    <w:rsid w:val="00C31D99"/>
    <w:rsid w:val="00C3491A"/>
    <w:rsid w:val="00C373B2"/>
    <w:rsid w:val="00C374D0"/>
    <w:rsid w:val="00C37E6C"/>
    <w:rsid w:val="00C418F5"/>
    <w:rsid w:val="00C41B55"/>
    <w:rsid w:val="00C41FBC"/>
    <w:rsid w:val="00C43D4A"/>
    <w:rsid w:val="00C4685D"/>
    <w:rsid w:val="00C4769F"/>
    <w:rsid w:val="00C5544D"/>
    <w:rsid w:val="00C56841"/>
    <w:rsid w:val="00C57E37"/>
    <w:rsid w:val="00C60AEC"/>
    <w:rsid w:val="00C65887"/>
    <w:rsid w:val="00C66F4E"/>
    <w:rsid w:val="00C70153"/>
    <w:rsid w:val="00C70B68"/>
    <w:rsid w:val="00C73A27"/>
    <w:rsid w:val="00C74065"/>
    <w:rsid w:val="00C7483A"/>
    <w:rsid w:val="00C81FB4"/>
    <w:rsid w:val="00C837BE"/>
    <w:rsid w:val="00C83B21"/>
    <w:rsid w:val="00C85EFA"/>
    <w:rsid w:val="00C860B0"/>
    <w:rsid w:val="00C9064F"/>
    <w:rsid w:val="00C97893"/>
    <w:rsid w:val="00CA045D"/>
    <w:rsid w:val="00CA1EBE"/>
    <w:rsid w:val="00CA59F0"/>
    <w:rsid w:val="00CA7BD8"/>
    <w:rsid w:val="00CB2924"/>
    <w:rsid w:val="00CB3846"/>
    <w:rsid w:val="00CB3A0E"/>
    <w:rsid w:val="00CB4D3F"/>
    <w:rsid w:val="00CB6085"/>
    <w:rsid w:val="00CB66EF"/>
    <w:rsid w:val="00CC01FC"/>
    <w:rsid w:val="00CC1D02"/>
    <w:rsid w:val="00CC3F52"/>
    <w:rsid w:val="00CC7339"/>
    <w:rsid w:val="00CD6A7F"/>
    <w:rsid w:val="00CD7123"/>
    <w:rsid w:val="00CE1E32"/>
    <w:rsid w:val="00CE2342"/>
    <w:rsid w:val="00CE79D0"/>
    <w:rsid w:val="00CF3157"/>
    <w:rsid w:val="00CF3AD8"/>
    <w:rsid w:val="00D2262E"/>
    <w:rsid w:val="00D2441D"/>
    <w:rsid w:val="00D25928"/>
    <w:rsid w:val="00D32BE2"/>
    <w:rsid w:val="00D33FF1"/>
    <w:rsid w:val="00D342E0"/>
    <w:rsid w:val="00D359B2"/>
    <w:rsid w:val="00D42CC2"/>
    <w:rsid w:val="00D45611"/>
    <w:rsid w:val="00D45D05"/>
    <w:rsid w:val="00D53B7F"/>
    <w:rsid w:val="00D53BBB"/>
    <w:rsid w:val="00D53F37"/>
    <w:rsid w:val="00D549FE"/>
    <w:rsid w:val="00D55C9D"/>
    <w:rsid w:val="00D56A8B"/>
    <w:rsid w:val="00D60CF8"/>
    <w:rsid w:val="00D62B22"/>
    <w:rsid w:val="00D71B01"/>
    <w:rsid w:val="00D73E4B"/>
    <w:rsid w:val="00D75CBA"/>
    <w:rsid w:val="00D81789"/>
    <w:rsid w:val="00D844C6"/>
    <w:rsid w:val="00D8560D"/>
    <w:rsid w:val="00D87B7A"/>
    <w:rsid w:val="00D900D2"/>
    <w:rsid w:val="00D93E85"/>
    <w:rsid w:val="00D94A6E"/>
    <w:rsid w:val="00DA0BBE"/>
    <w:rsid w:val="00DA43E4"/>
    <w:rsid w:val="00DA7B96"/>
    <w:rsid w:val="00DB141F"/>
    <w:rsid w:val="00DB3DF3"/>
    <w:rsid w:val="00DB3ED9"/>
    <w:rsid w:val="00DB65BB"/>
    <w:rsid w:val="00DB7107"/>
    <w:rsid w:val="00DC0B2E"/>
    <w:rsid w:val="00DD01CA"/>
    <w:rsid w:val="00DD566F"/>
    <w:rsid w:val="00DD72EB"/>
    <w:rsid w:val="00DE03AE"/>
    <w:rsid w:val="00DE1B5A"/>
    <w:rsid w:val="00DF0A8F"/>
    <w:rsid w:val="00DF35C6"/>
    <w:rsid w:val="00DF37E0"/>
    <w:rsid w:val="00E00083"/>
    <w:rsid w:val="00E01F2A"/>
    <w:rsid w:val="00E02AB4"/>
    <w:rsid w:val="00E13AB1"/>
    <w:rsid w:val="00E154D6"/>
    <w:rsid w:val="00E3299D"/>
    <w:rsid w:val="00E35AA9"/>
    <w:rsid w:val="00E42A40"/>
    <w:rsid w:val="00E5620F"/>
    <w:rsid w:val="00E5767D"/>
    <w:rsid w:val="00E57710"/>
    <w:rsid w:val="00E7138C"/>
    <w:rsid w:val="00E811A9"/>
    <w:rsid w:val="00E854B0"/>
    <w:rsid w:val="00E87071"/>
    <w:rsid w:val="00E90567"/>
    <w:rsid w:val="00E9519F"/>
    <w:rsid w:val="00EA0062"/>
    <w:rsid w:val="00EA1679"/>
    <w:rsid w:val="00EA3E87"/>
    <w:rsid w:val="00EA4B30"/>
    <w:rsid w:val="00EC213A"/>
    <w:rsid w:val="00EC3C48"/>
    <w:rsid w:val="00EC6DA2"/>
    <w:rsid w:val="00ED0F9A"/>
    <w:rsid w:val="00ED30C0"/>
    <w:rsid w:val="00ED723A"/>
    <w:rsid w:val="00ED7CB6"/>
    <w:rsid w:val="00EE30DB"/>
    <w:rsid w:val="00EE30E2"/>
    <w:rsid w:val="00EE31B0"/>
    <w:rsid w:val="00EE5AE3"/>
    <w:rsid w:val="00EE5B3F"/>
    <w:rsid w:val="00EE74EF"/>
    <w:rsid w:val="00EF2693"/>
    <w:rsid w:val="00EF4C5C"/>
    <w:rsid w:val="00EF6959"/>
    <w:rsid w:val="00F0011E"/>
    <w:rsid w:val="00F00B15"/>
    <w:rsid w:val="00F02B21"/>
    <w:rsid w:val="00F0728E"/>
    <w:rsid w:val="00F10499"/>
    <w:rsid w:val="00F10D75"/>
    <w:rsid w:val="00F13F99"/>
    <w:rsid w:val="00F21765"/>
    <w:rsid w:val="00F2177C"/>
    <w:rsid w:val="00F228F0"/>
    <w:rsid w:val="00F22EF3"/>
    <w:rsid w:val="00F24674"/>
    <w:rsid w:val="00F30047"/>
    <w:rsid w:val="00F41AD6"/>
    <w:rsid w:val="00F423E9"/>
    <w:rsid w:val="00F43CF0"/>
    <w:rsid w:val="00F5252F"/>
    <w:rsid w:val="00F55C8A"/>
    <w:rsid w:val="00F57696"/>
    <w:rsid w:val="00F62A7F"/>
    <w:rsid w:val="00F62D26"/>
    <w:rsid w:val="00F63D19"/>
    <w:rsid w:val="00F6439B"/>
    <w:rsid w:val="00F66980"/>
    <w:rsid w:val="00F71E81"/>
    <w:rsid w:val="00F74F26"/>
    <w:rsid w:val="00F84A4D"/>
    <w:rsid w:val="00F92176"/>
    <w:rsid w:val="00F923A2"/>
    <w:rsid w:val="00F9281A"/>
    <w:rsid w:val="00F92C02"/>
    <w:rsid w:val="00F9471C"/>
    <w:rsid w:val="00F95432"/>
    <w:rsid w:val="00F96B3E"/>
    <w:rsid w:val="00F96D38"/>
    <w:rsid w:val="00FA0626"/>
    <w:rsid w:val="00FA64A5"/>
    <w:rsid w:val="00FA6722"/>
    <w:rsid w:val="00FA7A84"/>
    <w:rsid w:val="00FB6D07"/>
    <w:rsid w:val="00FC0174"/>
    <w:rsid w:val="00FC662E"/>
    <w:rsid w:val="00FD2A7E"/>
    <w:rsid w:val="00FD7E7C"/>
    <w:rsid w:val="00FE00E6"/>
    <w:rsid w:val="00FE0AD9"/>
    <w:rsid w:val="00FE1954"/>
    <w:rsid w:val="00FE1AA0"/>
    <w:rsid w:val="00FE5F7E"/>
    <w:rsid w:val="00FE7BBE"/>
    <w:rsid w:val="00FF2F24"/>
    <w:rsid w:val="00FF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FE82E8"/>
  <w15:docId w15:val="{E71E620C-5383-4D81-9F09-B645F8B0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E24"/>
    <w:pPr>
      <w:spacing w:after="160" w:line="240" w:lineRule="exact"/>
    </w:pPr>
    <w:rPr>
      <w:color w:val="6F6F6F" w:themeColor="text1"/>
      <w:sz w:val="1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1E24"/>
    <w:pPr>
      <w:keepNext/>
      <w:keepLines/>
      <w:suppressAutoHyphens/>
      <w:spacing w:after="960" w:line="880" w:lineRule="exact"/>
      <w:outlineLvl w:val="0"/>
    </w:pPr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7B71"/>
    <w:pPr>
      <w:keepNext/>
      <w:keepLines/>
      <w:suppressAutoHyphens/>
      <w:spacing w:after="720" w:line="600" w:lineRule="exact"/>
      <w:outlineLvl w:val="1"/>
    </w:pPr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7B71"/>
    <w:pPr>
      <w:keepNext/>
      <w:keepLines/>
      <w:spacing w:after="480"/>
      <w:outlineLvl w:val="2"/>
    </w:pPr>
    <w:rPr>
      <w:rFonts w:asciiTheme="majorHAnsi" w:eastAsiaTheme="majorEastAsia" w:hAnsiTheme="majorHAnsi" w:cs="Arial (Headings)"/>
      <w:caps/>
      <w:color w:val="005CA9" w:themeColor="accent1"/>
      <w:spacing w:val="16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7B71"/>
    <w:pPr>
      <w:keepNext/>
      <w:keepLines/>
      <w:spacing w:after="480"/>
      <w:outlineLvl w:val="3"/>
    </w:pPr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paragraph" w:styleId="berschrift5">
    <w:name w:val="heading 5"/>
    <w:next w:val="Standard"/>
    <w:link w:val="berschrift5Zchn"/>
    <w:uiPriority w:val="9"/>
    <w:unhideWhenUsed/>
    <w:qFormat/>
    <w:rsid w:val="00427B71"/>
    <w:pPr>
      <w:keepNext/>
      <w:keepLines/>
      <w:spacing w:after="240"/>
      <w:outlineLvl w:val="4"/>
    </w:pPr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27B71"/>
    <w:pPr>
      <w:keepNext/>
      <w:keepLines/>
      <w:spacing w:after="240" w:line="200" w:lineRule="exact"/>
      <w:outlineLvl w:val="5"/>
    </w:pPr>
    <w:rPr>
      <w:rFonts w:asciiTheme="majorHAnsi" w:eastAsiaTheme="majorEastAsia" w:hAnsiTheme="majorHAnsi" w:cs="Times New Roman (Headings CS)"/>
      <w:b/>
      <w:bCs/>
      <w:caps/>
      <w:color w:val="005CA9" w:themeColor="accent1"/>
      <w:lang w:val="en-US"/>
    </w:r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151AA3"/>
    <w:pPr>
      <w:numPr>
        <w:ilvl w:val="6"/>
      </w:numPr>
      <w:ind w:hanging="1134"/>
      <w:outlineLvl w:val="6"/>
    </w:pPr>
    <w:rPr>
      <w:iCs/>
      <w:color w:val="6F6F6F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1AA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1AA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1E24"/>
    <w:rPr>
      <w:rFonts w:asciiTheme="majorHAnsi" w:eastAsiaTheme="majorEastAsia" w:hAnsiTheme="majorHAnsi" w:cstheme="majorHAnsi"/>
      <w:b/>
      <w:bCs/>
      <w:color w:val="005CA9" w:themeColor="accent1"/>
      <w:spacing w:val="-24"/>
      <w:sz w:val="88"/>
      <w:szCs w:val="8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B71"/>
    <w:rPr>
      <w:rFonts w:asciiTheme="majorHAnsi" w:eastAsiaTheme="majorEastAsia" w:hAnsiTheme="majorHAnsi" w:cstheme="majorHAnsi"/>
      <w:b/>
      <w:bCs/>
      <w:color w:val="005CA9" w:themeColor="accent1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7B71"/>
    <w:rPr>
      <w:rFonts w:asciiTheme="majorHAnsi" w:eastAsiaTheme="majorEastAsia" w:hAnsiTheme="majorHAnsi" w:cs="Arial (Headings)"/>
      <w:caps/>
      <w:color w:val="005CA9" w:themeColor="accent1"/>
      <w:spacing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27B71"/>
    <w:rPr>
      <w:rFonts w:asciiTheme="majorHAnsi" w:eastAsiaTheme="majorEastAsia" w:hAnsiTheme="majorHAnsi" w:cs="Times New Roman (Headings CS)"/>
      <w:iCs/>
      <w:caps/>
      <w:color w:val="005CA9" w:themeColor="accent1"/>
      <w:spacing w:val="15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27B71"/>
    <w:rPr>
      <w:rFonts w:asciiTheme="majorHAnsi" w:eastAsiaTheme="majorEastAsia" w:hAnsiTheme="majorHAnsi" w:cs="Times New Roman (Headings CS)"/>
      <w:b/>
      <w:bCs/>
      <w:iCs/>
      <w:caps/>
      <w:color w:val="005CA9" w:themeColor="accent1"/>
      <w:spacing w:val="10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27B71"/>
    <w:rPr>
      <w:rFonts w:asciiTheme="majorHAnsi" w:eastAsiaTheme="majorEastAsia" w:hAnsiTheme="majorHAnsi" w:cs="Times New Roman (Headings CS)"/>
      <w:b/>
      <w:bCs/>
      <w:caps/>
      <w:color w:val="005CA9" w:themeColor="accent1"/>
      <w:sz w:val="16"/>
      <w:lang w:val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4F1F"/>
    <w:pPr>
      <w:spacing w:before="480" w:after="480"/>
    </w:pPr>
    <w:rPr>
      <w:i/>
      <w:iCs/>
      <w:color w:val="005CA9" w:themeColor="accent1"/>
      <w:sz w:val="30"/>
      <w:szCs w:val="3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4F1F"/>
    <w:rPr>
      <w:i/>
      <w:iCs/>
      <w:color w:val="005CA9" w:themeColor="accent1"/>
      <w:sz w:val="30"/>
      <w:szCs w:val="30"/>
    </w:rPr>
  </w:style>
  <w:style w:type="paragraph" w:styleId="Zitat">
    <w:name w:val="Quote"/>
    <w:basedOn w:val="IntensivesZitat"/>
    <w:next w:val="Standard"/>
    <w:link w:val="ZitatZchn"/>
    <w:uiPriority w:val="29"/>
    <w:qFormat/>
    <w:rsid w:val="00B44F1F"/>
    <w:pPr>
      <w:ind w:right="55"/>
    </w:pPr>
    <w:rPr>
      <w:iCs w:val="0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B44F1F"/>
    <w:rPr>
      <w:i/>
      <w:color w:val="005CA9" w:themeColor="accent1"/>
      <w:sz w:val="20"/>
      <w:szCs w:val="30"/>
    </w:rPr>
  </w:style>
  <w:style w:type="paragraph" w:customStyle="1" w:styleId="Intro-Blue">
    <w:name w:val="Intro - Blue"/>
    <w:next w:val="Standard"/>
    <w:qFormat/>
    <w:rsid w:val="0046180A"/>
    <w:pPr>
      <w:spacing w:after="240" w:line="240" w:lineRule="exact"/>
    </w:pPr>
    <w:rPr>
      <w:color w:val="005CA9" w:themeColor="accent1"/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51AA3"/>
    <w:rPr>
      <w:rFonts w:asciiTheme="majorHAnsi" w:eastAsiaTheme="majorEastAsia" w:hAnsiTheme="majorHAnsi" w:cs="Times New Roman (Headings CS)"/>
      <w:b/>
      <w:bCs/>
      <w:iCs/>
      <w:caps/>
      <w:color w:val="6F6F6F" w:themeColor="text1"/>
      <w:sz w:val="16"/>
    </w:rPr>
  </w:style>
  <w:style w:type="table" w:styleId="Tabellenraster">
    <w:name w:val="Table Grid"/>
    <w:basedOn w:val="NormaleTabelle"/>
    <w:uiPriority w:val="39"/>
    <w:rsid w:val="00E9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ceuninck">
    <w:name w:val="Deceuninck"/>
    <w:basedOn w:val="NormaleTabelle"/>
    <w:uiPriority w:val="99"/>
    <w:rsid w:val="000E570C"/>
    <w:pPr>
      <w:adjustRightInd w:val="0"/>
      <w:snapToGrid w:val="0"/>
      <w:spacing w:before="80" w:line="240" w:lineRule="exact"/>
      <w:jc w:val="center"/>
    </w:pPr>
    <w:rPr>
      <w:color w:val="6F6F6F" w:themeColor="text1"/>
    </w:rPr>
    <w:tblPr>
      <w:tblStyleRowBandSize w:val="1"/>
      <w:tblBorders>
        <w:top w:val="single" w:sz="4" w:space="0" w:color="EDEDED" w:themeColor="background2"/>
        <w:left w:val="single" w:sz="4" w:space="0" w:color="EDEDED" w:themeColor="background2"/>
        <w:bottom w:val="single" w:sz="4" w:space="0" w:color="EDEDED" w:themeColor="background2"/>
        <w:right w:val="single" w:sz="4" w:space="0" w:color="EDEDED" w:themeColor="background2"/>
        <w:insideH w:val="single" w:sz="4" w:space="0" w:color="EDEDED" w:themeColor="background2"/>
        <w:insideV w:val="single" w:sz="4" w:space="0" w:color="EDEDED" w:themeColor="background2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aps w:val="0"/>
        <w:smallCaps w:val="0"/>
        <w:color w:val="005CA9" w:themeColor="accen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rPr>
        <w:b/>
        <w:color w:val="005CA9" w:themeColor="accent1"/>
      </w:rPr>
    </w:tblStylePr>
    <w:tblStylePr w:type="firstCol">
      <w:rPr>
        <w:color w:val="005CA9" w:themeColor="accent1"/>
      </w:rPr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nwCell">
      <w:pPr>
        <w:wordWrap/>
        <w:spacing w:line="240" w:lineRule="auto"/>
      </w:pPr>
      <w:rPr>
        <w:b/>
        <w:caps/>
        <w:smallCaps w:val="0"/>
        <w:color w:val="005CA9" w:themeColor="accent1"/>
      </w:rPr>
    </w:tblStylePr>
  </w:style>
  <w:style w:type="table" w:customStyle="1" w:styleId="TabellemithellemGitternetz1">
    <w:name w:val="Tabelle mit hellem Gitternetz1"/>
    <w:basedOn w:val="NormaleTabelle"/>
    <w:uiPriority w:val="40"/>
    <w:rsid w:val="00B40A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tro-Grey">
    <w:name w:val="Intro - Grey"/>
    <w:basedOn w:val="Intro-Blue"/>
    <w:qFormat/>
    <w:rsid w:val="0046180A"/>
    <w:rPr>
      <w:color w:val="6F6F6F" w:themeColor="text2"/>
    </w:rPr>
  </w:style>
  <w:style w:type="paragraph" w:customStyle="1" w:styleId="Normal-Blue">
    <w:name w:val="Normal - Blue"/>
    <w:basedOn w:val="Standard"/>
    <w:qFormat/>
    <w:rsid w:val="0046180A"/>
    <w:rPr>
      <w:color w:val="005CA9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5D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3A38"/>
    <w:rPr>
      <w:color w:val="6F6F6F" w:themeColor="text1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B3E83"/>
    <w:pPr>
      <w:tabs>
        <w:tab w:val="center" w:pos="4513"/>
        <w:tab w:val="right" w:pos="9214"/>
      </w:tabs>
      <w:spacing w:after="0" w:line="240" w:lineRule="auto"/>
      <w:ind w:left="-794" w:right="-370"/>
    </w:pPr>
    <w:rPr>
      <w:color w:val="005CA9" w:themeColor="accent1"/>
      <w:lang w:val="nl-BE"/>
    </w:rPr>
  </w:style>
  <w:style w:type="character" w:customStyle="1" w:styleId="FuzeileZchn">
    <w:name w:val="Fußzeile Zchn"/>
    <w:basedOn w:val="Absatz-Standardschriftart"/>
    <w:link w:val="Fuzeile"/>
    <w:uiPriority w:val="99"/>
    <w:rsid w:val="005B3E83"/>
    <w:rPr>
      <w:color w:val="005CA9" w:themeColor="accent1"/>
      <w:sz w:val="16"/>
      <w:lang w:val="nl-BE"/>
    </w:rPr>
  </w:style>
  <w:style w:type="character" w:styleId="Hyperlink">
    <w:name w:val="Hyperlink"/>
    <w:basedOn w:val="Absatz-Standardschriftart"/>
    <w:uiPriority w:val="99"/>
    <w:unhideWhenUsed/>
    <w:rsid w:val="005D3A38"/>
    <w:rPr>
      <w:color w:val="005CA9" w:themeColor="hyperlink"/>
      <w:u w:val="singl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1AA3"/>
    <w:rPr>
      <w:rFonts w:asciiTheme="majorHAnsi" w:eastAsiaTheme="majorEastAsia" w:hAnsiTheme="majorHAnsi" w:cstheme="majorBidi"/>
      <w:color w:val="858585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1AA3"/>
    <w:rPr>
      <w:rFonts w:asciiTheme="majorHAnsi" w:eastAsiaTheme="majorEastAsia" w:hAnsiTheme="majorHAnsi" w:cstheme="majorBidi"/>
      <w:i/>
      <w:iCs/>
      <w:color w:val="858585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151AA3"/>
    <w:pPr>
      <w:numPr>
        <w:numId w:val="15"/>
      </w:numPr>
      <w:contextualSpacing/>
    </w:pPr>
  </w:style>
  <w:style w:type="paragraph" w:customStyle="1" w:styleId="Fax">
    <w:name w:val="Fax"/>
    <w:basedOn w:val="Standard"/>
    <w:qFormat/>
    <w:rsid w:val="00740CA1"/>
    <w:pPr>
      <w:framePr w:wrap="around" w:vAnchor="text" w:hAnchor="text" w:y="1"/>
      <w:pBdr>
        <w:top w:val="single" w:sz="4" w:space="12" w:color="EDEDED" w:themeColor="background2"/>
        <w:left w:val="single" w:sz="4" w:space="12" w:color="EDEDED" w:themeColor="background2"/>
        <w:bottom w:val="single" w:sz="4" w:space="12" w:color="EDEDED" w:themeColor="background2"/>
        <w:right w:val="single" w:sz="4" w:space="12" w:color="EDEDED" w:themeColor="background2"/>
      </w:pBdr>
      <w:shd w:val="clear" w:color="auto" w:fill="EDEDED" w:themeFill="background2"/>
      <w:spacing w:after="0"/>
    </w:pPr>
    <w:rPr>
      <w:color w:val="000000"/>
      <w:lang w:val="nl-BE"/>
    </w:rPr>
  </w:style>
  <w:style w:type="paragraph" w:styleId="Aufzhlungszeichen">
    <w:name w:val="List Bullet"/>
    <w:basedOn w:val="Listenabsatz"/>
    <w:uiPriority w:val="99"/>
    <w:unhideWhenUsed/>
    <w:qFormat/>
    <w:rsid w:val="00427B71"/>
    <w:pPr>
      <w:numPr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2">
    <w:name w:val="List Bullet 2"/>
    <w:basedOn w:val="Listenabsatz"/>
    <w:uiPriority w:val="99"/>
    <w:unhideWhenUsed/>
    <w:qFormat/>
    <w:rsid w:val="00427B71"/>
    <w:pPr>
      <w:numPr>
        <w:ilvl w:val="1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3">
    <w:name w:val="List Bullet 3"/>
    <w:basedOn w:val="Listenabsatz"/>
    <w:uiPriority w:val="99"/>
    <w:unhideWhenUsed/>
    <w:qFormat/>
    <w:rsid w:val="00427B71"/>
    <w:pPr>
      <w:numPr>
        <w:ilvl w:val="2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paragraph" w:styleId="Aufzhlungszeichen4">
    <w:name w:val="List Bullet 4"/>
    <w:basedOn w:val="Listenabsatz"/>
    <w:uiPriority w:val="99"/>
    <w:unhideWhenUsed/>
    <w:qFormat/>
    <w:rsid w:val="00427B71"/>
    <w:pPr>
      <w:numPr>
        <w:ilvl w:val="3"/>
        <w:numId w:val="18"/>
      </w:numPr>
      <w:spacing w:after="40" w:line="240" w:lineRule="atLeast"/>
      <w:contextualSpacing w:val="0"/>
    </w:pPr>
    <w:rPr>
      <w:rFonts w:ascii="Arial" w:eastAsia="Arial" w:hAnsi="Arial" w:cs="Times New Roman"/>
      <w:color w:val="auto"/>
      <w:sz w:val="20"/>
      <w:szCs w:val="22"/>
      <w:lang w:val="nl-BE"/>
    </w:rPr>
  </w:style>
  <w:style w:type="numbering" w:customStyle="1" w:styleId="List-Deceuninck-Bullet">
    <w:name w:val="List-Deceuninck-Bullet"/>
    <w:uiPriority w:val="99"/>
    <w:rsid w:val="00427B71"/>
    <w:pPr>
      <w:numPr>
        <w:numId w:val="17"/>
      </w:numPr>
    </w:pPr>
  </w:style>
  <w:style w:type="character" w:styleId="Fett">
    <w:name w:val="Strong"/>
    <w:uiPriority w:val="22"/>
    <w:qFormat/>
    <w:rsid w:val="00427B71"/>
    <w:rPr>
      <w:rFonts w:ascii="Arial" w:hAnsi="Arial"/>
      <w:b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A75"/>
    <w:rPr>
      <w:rFonts w:ascii="Segoe UI" w:hAnsi="Segoe UI" w:cs="Segoe UI"/>
      <w:color w:val="6F6F6F" w:themeColor="tex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5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65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650B5"/>
    <w:rPr>
      <w:color w:val="6F6F6F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5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50B5"/>
    <w:rPr>
      <w:b/>
      <w:bCs/>
      <w:color w:val="6F6F6F" w:themeColor="text1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65887"/>
    <w:rPr>
      <w:color w:val="0E4674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245FB3"/>
    <w:rPr>
      <w:i/>
      <w:iCs/>
    </w:rPr>
  </w:style>
  <w:style w:type="paragraph" w:styleId="StandardWeb">
    <w:name w:val="Normal (Web)"/>
    <w:basedOn w:val="Standard"/>
    <w:uiPriority w:val="99"/>
    <w:unhideWhenUsed/>
    <w:rsid w:val="0024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headerinfotext">
    <w:name w:val="header__infotext"/>
    <w:basedOn w:val="Absatz-Standardschriftart"/>
    <w:rsid w:val="00610842"/>
  </w:style>
  <w:style w:type="paragraph" w:styleId="KeinLeerraum">
    <w:name w:val="No Spacing"/>
    <w:uiPriority w:val="1"/>
    <w:qFormat/>
    <w:rsid w:val="00BD6A54"/>
    <w:rPr>
      <w:rFonts w:ascii="Arial" w:eastAsia="Times New Roman" w:hAnsi="Arial" w:cs="Arial"/>
      <w:sz w:val="20"/>
      <w:szCs w:val="20"/>
      <w:lang w:val="de-DE" w:eastAsia="en-GB"/>
    </w:rPr>
  </w:style>
  <w:style w:type="paragraph" w:customStyle="1" w:styleId="AONormal">
    <w:name w:val="AONormal"/>
    <w:rsid w:val="003341C3"/>
    <w:pPr>
      <w:spacing w:line="260" w:lineRule="atLeast"/>
    </w:pPr>
    <w:rPr>
      <w:rFonts w:ascii="Times New Roman" w:eastAsia="SimSun" w:hAnsi="Times New Roman" w:cs="Times New Roman"/>
      <w:sz w:val="22"/>
      <w:szCs w:val="22"/>
      <w:lang w:val="de-DE"/>
    </w:rPr>
  </w:style>
  <w:style w:type="paragraph" w:customStyle="1" w:styleId="Default">
    <w:name w:val="Default"/>
    <w:rsid w:val="005B50B6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3D1B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BB5E21"/>
    <w:pPr>
      <w:spacing w:after="0" w:line="240" w:lineRule="auto"/>
    </w:pPr>
    <w:rPr>
      <w:rFonts w:ascii="Century Gothic" w:hAnsi="Century Gothic"/>
      <w:color w:val="auto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B5E21"/>
    <w:rPr>
      <w:rFonts w:ascii="Century Gothic" w:hAnsi="Century Gothic"/>
      <w:sz w:val="21"/>
      <w:szCs w:val="21"/>
      <w:lang w:val="de-DE"/>
    </w:rPr>
  </w:style>
  <w:style w:type="paragraph" w:styleId="berarbeitung">
    <w:name w:val="Revision"/>
    <w:hidden/>
    <w:uiPriority w:val="99"/>
    <w:semiHidden/>
    <w:rsid w:val="00EA0062"/>
    <w:rPr>
      <w:color w:val="6F6F6F" w:themeColor="text1"/>
      <w:sz w:val="16"/>
      <w:lang w:val="de-DE"/>
    </w:rPr>
  </w:style>
  <w:style w:type="character" w:customStyle="1" w:styleId="apple-converted-space">
    <w:name w:val="apple-converted-space"/>
    <w:basedOn w:val="Absatz-Standardschriftart"/>
    <w:rsid w:val="006B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ceuninck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Deceuninck">
      <a:dk1>
        <a:srgbClr val="6F6F6F"/>
      </a:dk1>
      <a:lt1>
        <a:srgbClr val="FFFFFF"/>
      </a:lt1>
      <a:dk2>
        <a:srgbClr val="6F6F6F"/>
      </a:dk2>
      <a:lt2>
        <a:srgbClr val="EDEDED"/>
      </a:lt2>
      <a:accent1>
        <a:srgbClr val="005CA9"/>
      </a:accent1>
      <a:accent2>
        <a:srgbClr val="FFFFFF"/>
      </a:accent2>
      <a:accent3>
        <a:srgbClr val="6F6F6F"/>
      </a:accent3>
      <a:accent4>
        <a:srgbClr val="EDEDED"/>
      </a:accent4>
      <a:accent5>
        <a:srgbClr val="43A27F"/>
      </a:accent5>
      <a:accent6>
        <a:srgbClr val="FFFFFF"/>
      </a:accent6>
      <a:hlink>
        <a:srgbClr val="005CA9"/>
      </a:hlink>
      <a:folHlink>
        <a:srgbClr val="0E4674"/>
      </a:folHlink>
    </a:clrScheme>
    <a:fontScheme name="Deceuninck - Substitute">
      <a:majorFont>
        <a:latin typeface="Trebuchet M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407E6B6608C4FB9797B5D704C85BC" ma:contentTypeVersion="3" ma:contentTypeDescription="Create a new document." ma:contentTypeScope="" ma:versionID="85cc7beadb1be67a19284b1941932f9c">
  <xsd:schema xmlns:xsd="http://www.w3.org/2001/XMLSchema" xmlns:p="http://schemas.microsoft.com/office/2006/metadata/properties" xmlns:ns2="e607c4a7-60b6-4f8c-b979-7b5d704c85bc" targetNamespace="http://schemas.microsoft.com/office/2006/metadata/properties" ma:root="true" ma:fieldsID="fd2c5ea81db3ca8a8a69526d874f8776" ns2:_="">
    <xsd:import namespace="e607c4a7-60b6-4f8c-b979-7b5d704c85bc"/>
    <xsd:element name="properties">
      <xsd:complexType>
        <xsd:sequence>
          <xsd:element name="documentManagement">
            <xsd:complexType>
              <xsd:all>
                <xsd:element ref="ns2:Document" minOccurs="0"/>
                <xsd:element ref="ns2:Description0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07c4a7-60b6-4f8c-b979-7b5d704c85bc" elementFormDefault="qualified">
    <xsd:import namespace="http://schemas.microsoft.com/office/2006/documentManagement/types"/>
    <xsd:element name="Document" ma:index="8" nillable="true" ma:displayName="Document" ma:format="Dropdown" ma:internalName="Document">
      <xsd:simpleType>
        <xsd:union memberTypes="dms:Text">
          <xsd:simpleType>
            <xsd:restriction base="dms:Choice">
              <xsd:enumeration value="Business Card"/>
              <xsd:enumeration value="Letterhead"/>
              <xsd:enumeration value="Compliment slip"/>
              <xsd:enumeration value="Envelope"/>
              <xsd:enumeration value="Fax"/>
              <xsd:enumeration value="Memo"/>
              <xsd:enumeration value="Powerpoint"/>
              <xsd:enumeration value="General Word Template"/>
            </xsd:restriction>
          </xsd:simpleType>
        </xsd:un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date" ma:index="10" nillable="true" ma:displayName="Document date" ma:format="DateOnly" ma:internalName="Document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>
  <documentManagement>
    <Document xmlns="e607c4a7-60b6-4f8c-b979-7b5d704c85bc">General Word Template</Document>
    <Description0 xmlns="e607c4a7-60b6-4f8c-b979-7b5d704c85bc" xsi:nil="true"/>
    <Document_x0020_date xmlns="e607c4a7-60b6-4f8c-b979-7b5d704c85bc" xsi:nil="true"/>
  </documentManagement>
</p:properties>
</file>

<file path=customXml/itemProps1.xml><?xml version="1.0" encoding="utf-8"?>
<ds:datastoreItem xmlns:ds="http://schemas.openxmlformats.org/officeDocument/2006/customXml" ds:itemID="{81617742-9302-414E-92E4-7B6CA623E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C9F12-C080-49CD-A4A9-D8DB7D434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4a7-60b6-4f8c-b979-7b5d704c85b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8C230F-3F20-453C-BAD0-24C304B937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8B0400-3906-4C9B-A27F-9C03A65C48B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e607c4a7-60b6-4f8c-b979-7b5d704c85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deawf</dc:creator>
  <cp:keywords/>
  <dc:description/>
  <cp:lastModifiedBy>Christoph Jutz</cp:lastModifiedBy>
  <cp:revision>3</cp:revision>
  <cp:lastPrinted>2024-11-13T09:21:00Z</cp:lastPrinted>
  <dcterms:created xsi:type="dcterms:W3CDTF">2024-11-13T09:18:00Z</dcterms:created>
  <dcterms:modified xsi:type="dcterms:W3CDTF">2024-11-13T09:21:00Z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0x010100A7C407E6B6608C4FB9797B5D704C85BC</vt:lpwstr>
  </property>
</Properties>
</file>